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54" w:rsidRDefault="00F73A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3A54" w:rsidRDefault="00F73A54">
      <w:pPr>
        <w:pStyle w:val="ConsPlusNormal"/>
        <w:jc w:val="both"/>
        <w:outlineLvl w:val="0"/>
      </w:pPr>
    </w:p>
    <w:p w:rsidR="00F73A54" w:rsidRDefault="00F73A54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F73A54" w:rsidRDefault="00F73A54">
      <w:pPr>
        <w:pStyle w:val="ConsPlusTitle"/>
        <w:jc w:val="center"/>
      </w:pPr>
      <w:r>
        <w:t>РОССИЙСКОЙ ФЕДЕРАЦИИ</w:t>
      </w:r>
    </w:p>
    <w:p w:rsidR="00F73A54" w:rsidRDefault="00F73A54">
      <w:pPr>
        <w:pStyle w:val="ConsPlusTitle"/>
        <w:jc w:val="center"/>
      </w:pPr>
    </w:p>
    <w:p w:rsidR="00F73A54" w:rsidRDefault="00F73A54">
      <w:pPr>
        <w:pStyle w:val="ConsPlusTitle"/>
        <w:jc w:val="center"/>
      </w:pPr>
      <w:r>
        <w:t>ФЕДЕРАЛЬНОЕ АГЕНТСТВО ЛЕСНОГО ХОЗЯЙСТВА</w:t>
      </w:r>
    </w:p>
    <w:p w:rsidR="00F73A54" w:rsidRDefault="00F73A54">
      <w:pPr>
        <w:pStyle w:val="ConsPlusTitle"/>
        <w:jc w:val="center"/>
      </w:pPr>
    </w:p>
    <w:p w:rsidR="00F73A54" w:rsidRDefault="00F73A54">
      <w:pPr>
        <w:pStyle w:val="ConsPlusTitle"/>
        <w:jc w:val="center"/>
      </w:pPr>
      <w:r>
        <w:t>ПРИКАЗ</w:t>
      </w:r>
    </w:p>
    <w:p w:rsidR="00F73A54" w:rsidRDefault="00F73A54">
      <w:pPr>
        <w:pStyle w:val="ConsPlusTitle"/>
        <w:jc w:val="center"/>
      </w:pPr>
      <w:r>
        <w:t>от 24 декабря 2021 г. N 990</w:t>
      </w:r>
    </w:p>
    <w:p w:rsidR="00F73A54" w:rsidRDefault="00F73A54">
      <w:pPr>
        <w:pStyle w:val="ConsPlusTitle"/>
        <w:jc w:val="center"/>
      </w:pPr>
    </w:p>
    <w:p w:rsidR="00F73A54" w:rsidRDefault="00F73A54">
      <w:pPr>
        <w:pStyle w:val="ConsPlusTitle"/>
        <w:jc w:val="center"/>
      </w:pPr>
      <w:r>
        <w:t>ОБ УТВЕРЖДЕНИИ ПРОГРАММЫ</w:t>
      </w:r>
    </w:p>
    <w:p w:rsidR="00F73A54" w:rsidRDefault="00F73A54">
      <w:pPr>
        <w:pStyle w:val="ConsPlusTitle"/>
        <w:jc w:val="center"/>
      </w:pPr>
      <w:r>
        <w:t>ПРОФИЛАКТИКИ РИСКОВ ПРИЧИНЕНИЯ ВРЕДА (УЩЕРБА) ОХРАНЯЕМЫМ</w:t>
      </w:r>
    </w:p>
    <w:p w:rsidR="00F73A54" w:rsidRDefault="00F73A54">
      <w:pPr>
        <w:pStyle w:val="ConsPlusTitle"/>
        <w:jc w:val="center"/>
      </w:pPr>
      <w:r>
        <w:t>ЗАКОНОМ ЦЕННОСТЯМ В РАМКАХ ФЕДЕРАЛЬНОГО ГОСУДАРСТВЕННОГО</w:t>
      </w:r>
    </w:p>
    <w:p w:rsidR="00F73A54" w:rsidRDefault="00F73A54">
      <w:pPr>
        <w:pStyle w:val="ConsPlusTitle"/>
        <w:jc w:val="center"/>
      </w:pPr>
      <w:r>
        <w:t>ЛЕСНОГО КОНТРОЛЯ (НАДЗОРА) НА 2022 ГОД</w:t>
      </w: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44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N 990, приказываю: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профилактики рисков причинения вреда (ущерба) охраняемым законом ценностям в рамках федерального государственного лесного контроля (надзора), осуществляемого Рослесхозом (территориальными органами Рослесхоза) в пределах установленной компетенции, на 2022 год (далее - программа профилактики)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руководителя Федерального агентства лесного хозяйства А.В. Панфилова.</w:t>
      </w: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jc w:val="right"/>
      </w:pPr>
      <w:r>
        <w:t>Руководитель</w:t>
      </w:r>
    </w:p>
    <w:p w:rsidR="00F73A54" w:rsidRDefault="00F73A54">
      <w:pPr>
        <w:pStyle w:val="ConsPlusNormal"/>
        <w:jc w:val="right"/>
      </w:pPr>
      <w:r>
        <w:t>И.В.СОВЕТНИКОВ</w:t>
      </w: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jc w:val="right"/>
        <w:outlineLvl w:val="0"/>
      </w:pPr>
      <w:r>
        <w:t>Приложение</w:t>
      </w:r>
    </w:p>
    <w:p w:rsidR="00F73A54" w:rsidRDefault="00F73A54">
      <w:pPr>
        <w:pStyle w:val="ConsPlusNormal"/>
        <w:jc w:val="right"/>
      </w:pPr>
      <w:r>
        <w:t>к приказу Федерального агентства</w:t>
      </w:r>
    </w:p>
    <w:p w:rsidR="00F73A54" w:rsidRDefault="00F73A54">
      <w:pPr>
        <w:pStyle w:val="ConsPlusNormal"/>
        <w:jc w:val="right"/>
      </w:pPr>
      <w:r>
        <w:t>лесного хозяйства</w:t>
      </w:r>
    </w:p>
    <w:p w:rsidR="00F73A54" w:rsidRDefault="00F73A54">
      <w:pPr>
        <w:pStyle w:val="ConsPlusNormal"/>
        <w:jc w:val="right"/>
      </w:pPr>
      <w:r>
        <w:t>от 24.12.2021 N 990</w:t>
      </w: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Title"/>
        <w:jc w:val="center"/>
      </w:pPr>
      <w:bookmarkStart w:id="0" w:name="P30"/>
      <w:bookmarkEnd w:id="0"/>
      <w:r>
        <w:t>ПРОГРАММА</w:t>
      </w:r>
    </w:p>
    <w:p w:rsidR="00F73A54" w:rsidRDefault="00F73A54">
      <w:pPr>
        <w:pStyle w:val="ConsPlusTitle"/>
        <w:jc w:val="center"/>
      </w:pPr>
      <w:r>
        <w:t>ПРОФИЛАКТИКИ РИСКОВ ПРИЧИНЕНИЯ ВРЕДА (УЩЕРБА) ОХРАНЯЕМЫМ</w:t>
      </w:r>
    </w:p>
    <w:p w:rsidR="00F73A54" w:rsidRDefault="00F73A54">
      <w:pPr>
        <w:pStyle w:val="ConsPlusTitle"/>
        <w:jc w:val="center"/>
      </w:pPr>
      <w:r>
        <w:t>ЗАКОНОМ ЦЕННОСТЯМ В РАМКАХ ФЕДЕРАЛЬНОГО ГОСУДАРСТВЕННОГО</w:t>
      </w:r>
    </w:p>
    <w:p w:rsidR="00F73A54" w:rsidRDefault="00F73A54">
      <w:pPr>
        <w:pStyle w:val="ConsPlusTitle"/>
        <w:jc w:val="center"/>
      </w:pPr>
      <w:r>
        <w:t>ЛЕСНОГО КОНТРОЛЯ (НАДЗОРА), ОСУЩЕСТВЛЯЕМОГО РОСЛЕСХОЗОМ</w:t>
      </w:r>
    </w:p>
    <w:p w:rsidR="00F73A54" w:rsidRDefault="00F73A54">
      <w:pPr>
        <w:pStyle w:val="ConsPlusTitle"/>
        <w:jc w:val="center"/>
      </w:pPr>
      <w:r>
        <w:t>(ТЕРРИТОРИАЛЬНЫМИ ОРГАНАМИ РОСЛЕСХОЗА) В ПРЕДЕЛАХ</w:t>
      </w:r>
    </w:p>
    <w:p w:rsidR="00F73A54" w:rsidRDefault="00F73A54">
      <w:pPr>
        <w:pStyle w:val="ConsPlusTitle"/>
        <w:jc w:val="center"/>
      </w:pPr>
      <w:r>
        <w:t>УСТАНОВЛЕННОЙ КОМПЕТЕНЦИИ, НА 2022 ГОД</w:t>
      </w: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Title"/>
        <w:jc w:val="center"/>
        <w:outlineLvl w:val="1"/>
      </w:pPr>
      <w:r>
        <w:t>I. Общие положения</w:t>
      </w: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ind w:firstLine="540"/>
        <w:jc w:val="both"/>
      </w:pPr>
      <w:r>
        <w:t xml:space="preserve">1. Программа профилактики рисков причинения вреда (ущерба) охраняемым законом ценностям по федеральному государственному лесному контролю (надзору) (далее </w:t>
      </w:r>
      <w:r>
        <w:lastRenderedPageBreak/>
        <w:t xml:space="preserve">соответственно - Программа, профилактика рисков) разработана в соответствии со </w:t>
      </w:r>
      <w:hyperlink r:id="rId7" w:history="1">
        <w:r>
          <w:rPr>
            <w:color w:val="0000FF"/>
          </w:rPr>
          <w:t>статьей 44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 (далее - Федеральный закон от 31.07.2020 N 248-ФЗ) 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N 990.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2. Профилактика рисков осуществляется в рамках исполнения Рослесхозом непосредственно и через его территориальные органы - департаменты лесного хозяйства по федеральным округам (далее - Департаменты) государственной функции по осуществлению федерального государственного лесного контроля (надзора) в пределах установленной компетенции (далее - государственный лесной контроль).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3. Период реализации Программы - 2022 год.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4. В настоящей Программе используются следующие основные понятия: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 xml:space="preserve">а) обязательные требования - требования к юридическим лицам, индивидуальным предпринимателям и гражданам, установленные Лесным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прослеживаемости, учета древесины и сделок с ней;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б) однотипные нарушения обязательных требований - нарушения обязательных требований, имеющих общий предмет нормативного правового регулирования (например, обязательные требования в области пожарной безопасности в лесах, обязательные требования в области воспроизводства лесов);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в) охраняемые законом ценности - жизнь и здоровье граждан, права, свободы и законные интересы граждан и организаций, их имущество, леса и находящиеся в них природные объекты, не отнесенные к лесным насаждениям деревья, кустарники, лианы в лесах, недревесные лесные ресурсы, лесные культуры, лесные плантации, почва, установленный порядок осуществления государственного управления и местного самоуправления в пределах установленной компетенции Рослесхоза по осуществлению государственного лесного контроля;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г) подконтрольные субъекты - юридические лица, индивидуальные предприниматели и граждане, деятельность которых подлежит оценке на предмет соблюдения обязательных требований, включенных в предмет государственного лесного контроля в рамках его осуществления;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д) подконтрольная сфера - состояние охраняемых законом ценностей в соответствующей сфере регулирования в пределах установленной компетенции Рослесхоза по осуществлению государственного лесного контроля;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е) профилактическое мероприятие - мероприятие, проводимое в целях предупреждения нарушения подконтрольными субъектами обязательных требований, направленное на снижение рисков причинения вреда охраняемым законом ценностям.</w:t>
      </w: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Title"/>
        <w:jc w:val="center"/>
        <w:outlineLvl w:val="1"/>
      </w:pPr>
      <w:r>
        <w:t>II. Анализ текущего состояния осуществления вида</w:t>
      </w:r>
    </w:p>
    <w:p w:rsidR="00F73A54" w:rsidRDefault="00F73A54">
      <w:pPr>
        <w:pStyle w:val="ConsPlusTitle"/>
        <w:jc w:val="center"/>
      </w:pPr>
      <w:r>
        <w:t>государственного контроля (надзора), описание текущего</w:t>
      </w:r>
    </w:p>
    <w:p w:rsidR="00F73A54" w:rsidRDefault="00F73A54">
      <w:pPr>
        <w:pStyle w:val="ConsPlusTitle"/>
        <w:jc w:val="center"/>
      </w:pPr>
      <w:r>
        <w:t>развития профилактической деятельности контрольного</w:t>
      </w:r>
    </w:p>
    <w:p w:rsidR="00F73A54" w:rsidRDefault="00F73A54">
      <w:pPr>
        <w:pStyle w:val="ConsPlusTitle"/>
        <w:jc w:val="center"/>
      </w:pPr>
      <w:r>
        <w:lastRenderedPageBreak/>
        <w:t>(надзорного) органа, характеристика проблем, на решение</w:t>
      </w:r>
    </w:p>
    <w:p w:rsidR="00F73A54" w:rsidRDefault="00F73A54">
      <w:pPr>
        <w:pStyle w:val="ConsPlusTitle"/>
        <w:jc w:val="center"/>
      </w:pPr>
      <w:r>
        <w:t>которых направлена программа профилактики</w:t>
      </w: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ind w:firstLine="540"/>
        <w:jc w:val="both"/>
      </w:pPr>
      <w:bookmarkStart w:id="1" w:name="P56"/>
      <w:bookmarkEnd w:id="1"/>
      <w:r>
        <w:t xml:space="preserve">5. До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31.07.2020 N 248-ФЗ, а также изменений, внесенных в Лесной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(изменение наименования "Федеральный государственный лесной надзор (лесная охрана)" на "Федеральный государственный лесной контроль (надзор)", упразднение федерального государственного пожарного надзора в лесах и государственного надзора в области семеноводства в отношении семян лесных растений с включением оценки соблюдения соответствующих обязательных требований в предмет государственного лесного контроля, образование самостоятельного от государственного лесного контроля института лесной охраны), Рослесхозом непосредственно и через Департаменты в рамках реформы контрольной (надзорной) деятельности реализована комплексная программа профилактики нарушения требований лесного законодательства Российской Федерации в лесах, расположенных на землях обороны и безопасности.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Указанная профилактическая работа проводилась по соответствующим ежегодным программам, утверждавшимся приказами Рослесхоза, и была направлена на две группы подконтрольных субъектов: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хозяйствующих субъектов, использующих леса (подконтрольные субъекты первой группы);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неопределенный круг физических лиц, в том числе граждан, посещающих леса (пребывающих в лесах) в рекреационных целях, в целях сбора для собственных нужд недревесных лесных ресурсов (подконтрольные субъекты второй группы).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Результаты профилактической работы отражены в ежегодных докладах, размещенных на официальном сайте Рослесхоза в информационно-телекоммуникационной сети "Интернет" (далее - сайт Рослесхоза) (https://rosleshoz.gov.ru/activity/forest_control/reform).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Кроме того, в целях повышения уровня открытости деятельности Рослесхоза ежегодно проводилось обобщение правоприменительной практики при осуществлении федерального государственного лесного надзора (лесной охраны) с размещением на сайте Рослесхоза обзоров указанной правоприменительной практики (https://rosleshoz.gov.ru/activity/forest_control/reform).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Всего в рамках профилактической работы за 2018 - 2020 годы проведено более 1300 профилактических мероприятий, в том числе более 100 публичных профилактических мероприятий с обсуждением результатов обобщения правоприменительной практики и классификации причин совершения типовых правонарушений, а также внесено более 20 предостережений о недопустимости нарушения обязательных требований.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В 2020 году в раках профилактики нарушения обязательных требований и во исполнение решений Правительства Российской Федерации проведена работа по минимизации количества проверок юридических лиц и индивидуальных предпринимателей, в том числе из сводного ежегодного плана проведения плановых проверок юридических лиц и индивидуальных предпринимателей на 2020 год исключены все плановые проверки (21 проверка), а внеплановых проверок проведено всего 7, что составило лишь около 9% от общего количества проверок юридических лиц и индивидуальных предпринимателей, проведенных в 2019 году.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 xml:space="preserve">В целом по итогам 2018 - 2020 годов количество профилактических мероприятий более чем в 8 раз превысило количество контрольных (надзорных) мероприятий в отношении юридических лиц и индивидуальных предпринимателей с взаимодействием с ними за указанный период (проведено 163 мероприятия), что существенно снизило административную нагрузку на подконтрольные </w:t>
      </w:r>
      <w:r>
        <w:lastRenderedPageBreak/>
        <w:t>субъекты.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Состояние подконтрольной сферы в 2018 - 2020 годах по итогам профилактической работы оценивалось по увеличению/уменьшению количества однотипных и повторяющихся нарушений обязательных требований, совершаемых одними и теми же подконтрольными субъектами первой группы (далее - повторяющиеся правонарушения).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Так, в 2020 году в сравнении с 2019 годом за счет профилактической работы достигнуто снижение количества таких правонарушений на 20,0%.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Аналогичное снижение достигнуто в 2018 и 2019 годах на 27,3% и 37,5% соответственно.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Таким образом, в течение прошедших 2018 - 2020 годов по результатам профилактической работы достигнуто снижение количества повторяющихся правонарушений и, как следствие, - положительная динамика улучшения состояния подконтрольной сферы.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В настоящее время, учитывая, что предотвращение, выявление и пресечение нарушений обязательных требований неопределенным кругом физических лиц - гражданами, пребывающими в лесах, в том числе гражданами, посещающими леса (пребывающими в лесах) в рекреационных целях, в целях сбора для собственных нужд недревесных лесных ресурсов, относится к предмету самостоятельного от государственного лесного контроля института лесной охраны (</w:t>
      </w:r>
      <w:hyperlink r:id="rId13" w:history="1">
        <w:r>
          <w:rPr>
            <w:color w:val="0000FF"/>
          </w:rPr>
          <w:t>статья 98.2</w:t>
        </w:r>
      </w:hyperlink>
      <w:r>
        <w:t xml:space="preserve"> Лесного кодекса Российской Федерации), подконтрольными субъектами, на деятельность которых направлена профилактика рисков, являются юридические лица, индивидуальные предприниматели и граждане, использующие леса, расположенные на землях обороны и безопасности, и (или) осуществляющие охрану, защиту, воспроизводство лесов и лесоразведение на землях обороны и безопасности, в том числе государственные учреждения, подведомственные Министерству обороны Российской Федерации.</w:t>
      </w: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Title"/>
        <w:jc w:val="center"/>
        <w:outlineLvl w:val="1"/>
      </w:pPr>
      <w:r>
        <w:t>III. Цели и задачи реализации программы профилактики</w:t>
      </w: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ind w:firstLine="540"/>
        <w:jc w:val="both"/>
      </w:pPr>
      <w:r>
        <w:t>6. Профилактика рисков направлена на достижение следующих основных целей: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Кроме того, реализация Программы направлена на снижение уровня административного давления на хозяйствующих субъектов при осуществлении государственного лесного контроля, снижение издержек и затрат на его осуществление.</w:t>
      </w:r>
    </w:p>
    <w:p w:rsidR="00F73A54" w:rsidRDefault="00F73A54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7. Достижение целей, указанных в </w:t>
      </w:r>
      <w:hyperlink w:anchor="P56" w:history="1">
        <w:r>
          <w:rPr>
            <w:color w:val="0000FF"/>
          </w:rPr>
          <w:t>пункте 5</w:t>
        </w:r>
      </w:hyperlink>
      <w:r>
        <w:t xml:space="preserve"> настоящей Программы, возможно посредством решения следующих задач: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повышение прозрачности и открытости деятельности Рослесхоза и его территориальных органов по осуществлению государственного лесного контроля;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разъяснение подконтрольным субъектам обязательных требований, формирование у всех участников контрольно-надзорной деятельности единого понимания обязательных требований в установленной сфере компетенции осуществления государственного лесного контроля;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 xml:space="preserve">актуализация перечней обязательных требований, соблюдение которых оценивается при </w:t>
      </w:r>
      <w:r>
        <w:lastRenderedPageBreak/>
        <w:t>осуществлении государственного лесного контроля, на предмет выявления обязательных требований, соблюдение и (или) оценка соблюдения которых невозможны либо связаны с издержками, превышающими возможный вред (ущерб) от нарушения таких обязательных требований;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анализ и "инвентаризация" состава и особенностей подконтрольных субъектов и оценки состояния подконтрольной сферы;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выявление причин, факторов и условий, способствующих нарушению обязательных требований, определение способов их устранения или снижения рисков их возникновения;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установление зависимости видов, форм и интенсивности профилактических мероприятий от условий и видов деятельности подконтрольных субъектов, в том числе особенностей конкретных подконтрольных субъектов, осуществляемой ими деятельности, а также условий, в которых она осуществляется.</w:t>
      </w: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Title"/>
        <w:jc w:val="center"/>
        <w:outlineLvl w:val="1"/>
      </w:pPr>
      <w:r>
        <w:t>IV. Перечень профилактических мероприятий, сроки</w:t>
      </w:r>
    </w:p>
    <w:p w:rsidR="00F73A54" w:rsidRDefault="00F73A54">
      <w:pPr>
        <w:pStyle w:val="ConsPlusTitle"/>
        <w:jc w:val="center"/>
      </w:pPr>
      <w:r>
        <w:t>(периодичность) их проведения</w:t>
      </w: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ind w:firstLine="540"/>
        <w:jc w:val="both"/>
      </w:pPr>
      <w:r>
        <w:t>8. Профилактика рисков осуществляется посредством проведения следующих видов профилактических мероприятий: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г) консультирование;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д) профилактический визит.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9. В целях повышения информированности подконтрольных субъектов о содержании предъявляемых к ним обязательных требований перечни нормативных правовых актов (их отдельных частей), содержащих обязательные требования, оценка соблюдения которых является предметом государственного лесного контроля, подлежат размещению на сайте Рослесхоза.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 xml:space="preserve">10. В соответствии с положениями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31.07.2020 N 248-ФЗ осуществляется обобщение и анализ правоприменительной практики при осуществлении государственного лесного контроля надзора.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 xml:space="preserve">11. Профилактические мероприятия, указанные в </w:t>
      </w:r>
      <w:hyperlink w:anchor="P78" w:history="1">
        <w:r>
          <w:rPr>
            <w:color w:val="0000FF"/>
          </w:rPr>
          <w:t>пункте 7</w:t>
        </w:r>
      </w:hyperlink>
      <w:r>
        <w:t xml:space="preserve"> настоящей Программы, проводятся в соответствии с требованиями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о федеральном государственном лесном контроле (надзоре), утвержденного постановлением Правительства Российской Федерации от 30.06.2021 N 1098, и Планом-графиком согласно </w:t>
      </w:r>
      <w:hyperlink w:anchor="P121" w:history="1">
        <w:r>
          <w:rPr>
            <w:color w:val="0000FF"/>
          </w:rPr>
          <w:t>приложению</w:t>
        </w:r>
      </w:hyperlink>
      <w:r>
        <w:t xml:space="preserve"> к настоящей Программе.</w:t>
      </w: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Title"/>
        <w:jc w:val="center"/>
        <w:outlineLvl w:val="1"/>
      </w:pPr>
      <w:r>
        <w:t>V. Показатели результативности и эффективности</w:t>
      </w:r>
    </w:p>
    <w:p w:rsidR="00F73A54" w:rsidRDefault="00F73A54">
      <w:pPr>
        <w:pStyle w:val="ConsPlusTitle"/>
        <w:jc w:val="center"/>
      </w:pPr>
      <w:r>
        <w:t>программы профилактики</w:t>
      </w: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ind w:firstLine="540"/>
        <w:jc w:val="both"/>
      </w:pPr>
      <w:r>
        <w:t>12. Эффективность и результативность профилактики рисков причинения вреда оценивается: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 xml:space="preserve">а) по ключевому показателю, установленному в соответствии со </w:t>
      </w:r>
      <w:hyperlink r:id="rId16" w:history="1">
        <w:r>
          <w:rPr>
            <w:color w:val="0000FF"/>
          </w:rPr>
          <w:t>статьей 30</w:t>
        </w:r>
      </w:hyperlink>
      <w:r>
        <w:t xml:space="preserve"> Федерального закона от 31.07.2020 N 248-ФЗ;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б) по дополнительному показателю состояния подконтрольной сферы.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lastRenderedPageBreak/>
        <w:t>13. Дополнительный показатель состояния подконтрольной сферы - улучшение или ухудшение состояния подконтрольной сферы, которое оценивается по количеству повторяющихся правонарушений, совершенных одними и теми же подконтрольными субъектами.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Значение дополнительного показателя определяется как количество нарушений обязательных требований, совершенных в отчетном периоде подконтрольными субъектами, в отношении которых в отчетном периоде (до совершения нарушения обязательных требований) и (или) в предыдущем отчетном периоде проводились профилактические мероприятия, и которыми ранее (в предыдущем отчетном периоде) уже совершались однотипные нарушения обязательных требований.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Отчетный период - календарный год реализации программы профилактики рисков причинения вреда (ущерба) охраняемым законом ценностям по федеральному государственному лесному контролю (надзору).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Положительно оценивается снижение значения дополнительного показателя по итогам отчетного периода в сравнении с предыдущим отчетным периодом.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Кроме того, оценивается динамика состояния подконтрольной сферы в течение последних трех отчетных периодов.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14. Значение дополнительного показателя для каждого федерального округа Российской Федерации рассчитывается соответствующим территориальным органом Рослесхоза с указанием количества однотипных правонарушений за отчетный период и отдельно за каждые два предшествовавших отчетных периода (подлежит включению в доклад об итогах профилактической работы, подготавливаемый и представляемый в Рослесхоз).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>Значение дополнительного показателя в целом для Российской Федерации рассчитывается Рослесхозом на основании данных, представляемых территориальными органами Рослесхоза, и включается в доклад об итогах профилактической работы за год.</w:t>
      </w:r>
    </w:p>
    <w:p w:rsidR="00F73A54" w:rsidRDefault="00F73A54">
      <w:pPr>
        <w:pStyle w:val="ConsPlusNormal"/>
        <w:spacing w:before="220"/>
        <w:ind w:firstLine="540"/>
        <w:jc w:val="both"/>
      </w:pPr>
      <w:r>
        <w:t xml:space="preserve">15. Рослесхоз осуществляет мониторинг и оценку уровня развития профилактики рисков причинения вреда, в том числе ее эффективности и результативности, результаты которых включаются в ежегодный доклад Рослесхоза о состоянии государственного лесного контроля, подготавливаемый в соответствии с положениями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31.07.2020 N 248-ФЗ 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07.12.2020 N 2041.</w:t>
      </w: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jc w:val="right"/>
        <w:outlineLvl w:val="1"/>
      </w:pPr>
      <w:r>
        <w:t>Приложение</w:t>
      </w:r>
    </w:p>
    <w:p w:rsidR="00F73A54" w:rsidRDefault="00F73A54">
      <w:pPr>
        <w:pStyle w:val="ConsPlusNormal"/>
        <w:jc w:val="right"/>
      </w:pPr>
      <w:r>
        <w:t>к Программе</w:t>
      </w: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Title"/>
        <w:jc w:val="center"/>
      </w:pPr>
      <w:bookmarkStart w:id="3" w:name="P121"/>
      <w:bookmarkEnd w:id="3"/>
      <w:r>
        <w:t>ПЛАН-ГРАФИК</w:t>
      </w:r>
    </w:p>
    <w:p w:rsidR="00F73A54" w:rsidRDefault="00F73A54">
      <w:pPr>
        <w:pStyle w:val="ConsPlusTitle"/>
        <w:jc w:val="center"/>
      </w:pPr>
      <w:r>
        <w:t>ПРОВЕДЕНИЯ В 2022 ГОДУ ПРОФИЛАКТИЧЕСКИХ МЕРОПРИЯТИЙ</w:t>
      </w:r>
    </w:p>
    <w:p w:rsidR="00F73A54" w:rsidRDefault="00F73A54">
      <w:pPr>
        <w:pStyle w:val="ConsPlusTitle"/>
        <w:jc w:val="center"/>
      </w:pPr>
      <w:r>
        <w:t>ПРИ ОСУЩЕСТВЛЕНИИ РОСЛЕСХОЗОМ (ТЕРРИТОРИАЛЬНЫМИ ОРГАНАМИ</w:t>
      </w:r>
    </w:p>
    <w:p w:rsidR="00F73A54" w:rsidRDefault="00F73A54">
      <w:pPr>
        <w:pStyle w:val="ConsPlusTitle"/>
        <w:jc w:val="center"/>
      </w:pPr>
      <w:r>
        <w:t>РОСЛЕСХОЗА) ФЕДЕРАЛЬНОГО ГОСУДАРСТВЕННОГО ЛЕСНОГО</w:t>
      </w:r>
    </w:p>
    <w:p w:rsidR="00F73A54" w:rsidRDefault="00F73A54">
      <w:pPr>
        <w:pStyle w:val="ConsPlusTitle"/>
        <w:jc w:val="center"/>
      </w:pPr>
      <w:r>
        <w:t>КОНТРОЛЯ (НАДЗОРА) В ЛЕСАХ</w:t>
      </w:r>
    </w:p>
    <w:p w:rsidR="00F73A54" w:rsidRDefault="00F73A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928"/>
        <w:gridCol w:w="4025"/>
      </w:tblGrid>
      <w:tr w:rsidR="00F73A54">
        <w:tc>
          <w:tcPr>
            <w:tcW w:w="567" w:type="dxa"/>
          </w:tcPr>
          <w:p w:rsidR="00F73A54" w:rsidRDefault="00F73A54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551" w:type="dxa"/>
          </w:tcPr>
          <w:p w:rsidR="00F73A54" w:rsidRDefault="00F73A54">
            <w:pPr>
              <w:pStyle w:val="ConsPlusNormal"/>
              <w:jc w:val="center"/>
            </w:pPr>
            <w:r>
              <w:lastRenderedPageBreak/>
              <w:t xml:space="preserve">Профилактическое </w:t>
            </w:r>
            <w:r>
              <w:lastRenderedPageBreak/>
              <w:t>мероприятие</w:t>
            </w:r>
          </w:p>
        </w:tc>
        <w:tc>
          <w:tcPr>
            <w:tcW w:w="1928" w:type="dxa"/>
          </w:tcPr>
          <w:p w:rsidR="00F73A54" w:rsidRDefault="00F73A54">
            <w:pPr>
              <w:pStyle w:val="ConsPlusNormal"/>
              <w:jc w:val="center"/>
            </w:pPr>
            <w:r>
              <w:lastRenderedPageBreak/>
              <w:t xml:space="preserve">Периодичность </w:t>
            </w:r>
            <w:r>
              <w:lastRenderedPageBreak/>
              <w:t>проведения</w:t>
            </w:r>
          </w:p>
        </w:tc>
        <w:tc>
          <w:tcPr>
            <w:tcW w:w="4025" w:type="dxa"/>
          </w:tcPr>
          <w:p w:rsidR="00F73A54" w:rsidRDefault="00F73A54">
            <w:pPr>
              <w:pStyle w:val="ConsPlusNormal"/>
              <w:jc w:val="center"/>
            </w:pPr>
            <w:r>
              <w:lastRenderedPageBreak/>
              <w:t>Ответственные исполнители</w:t>
            </w:r>
          </w:p>
        </w:tc>
      </w:tr>
      <w:tr w:rsidR="00F73A54">
        <w:tc>
          <w:tcPr>
            <w:tcW w:w="567" w:type="dxa"/>
            <w:vMerge w:val="restart"/>
            <w:vAlign w:val="center"/>
          </w:tcPr>
          <w:p w:rsidR="00F73A54" w:rsidRDefault="00F73A5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F73A54" w:rsidRDefault="00F73A54">
            <w:pPr>
              <w:pStyle w:val="ConsPlusNormal"/>
            </w:pPr>
            <w:r>
              <w:t>Информирование</w:t>
            </w:r>
          </w:p>
        </w:tc>
        <w:tc>
          <w:tcPr>
            <w:tcW w:w="1928" w:type="dxa"/>
            <w:vMerge w:val="restart"/>
          </w:tcPr>
          <w:p w:rsidR="00F73A54" w:rsidRDefault="00F73A54">
            <w:pPr>
              <w:pStyle w:val="ConsPlusNormal"/>
              <w:jc w:val="center"/>
            </w:pPr>
            <w:r>
              <w:t>Постоянно в течение года</w:t>
            </w:r>
          </w:p>
        </w:tc>
        <w:tc>
          <w:tcPr>
            <w:tcW w:w="4025" w:type="dxa"/>
            <w:tcBorders>
              <w:bottom w:val="nil"/>
            </w:tcBorders>
          </w:tcPr>
          <w:p w:rsidR="00F73A54" w:rsidRDefault="00F73A54">
            <w:pPr>
              <w:pStyle w:val="ConsPlusNormal"/>
              <w:jc w:val="center"/>
            </w:pPr>
            <w:r>
              <w:t>Управление федерального государственного лесного надзора</w:t>
            </w:r>
          </w:p>
        </w:tc>
      </w:tr>
      <w:tr w:rsidR="00F73A54">
        <w:tc>
          <w:tcPr>
            <w:tcW w:w="567" w:type="dxa"/>
            <w:vMerge/>
          </w:tcPr>
          <w:p w:rsidR="00F73A54" w:rsidRDefault="00F73A54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73A54" w:rsidRDefault="00F73A54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F73A54" w:rsidRDefault="00F73A54">
            <w:pPr>
              <w:spacing w:after="1" w:line="0" w:lineRule="atLeast"/>
            </w:pPr>
          </w:p>
        </w:tc>
        <w:tc>
          <w:tcPr>
            <w:tcW w:w="4025" w:type="dxa"/>
            <w:tcBorders>
              <w:top w:val="nil"/>
            </w:tcBorders>
          </w:tcPr>
          <w:p w:rsidR="00F73A54" w:rsidRDefault="00F73A54">
            <w:pPr>
              <w:pStyle w:val="ConsPlusNormal"/>
              <w:jc w:val="center"/>
            </w:pPr>
            <w:r>
              <w:t>Территориальные органы Рослесхоза</w:t>
            </w:r>
          </w:p>
        </w:tc>
      </w:tr>
      <w:tr w:rsidR="00F73A54">
        <w:tc>
          <w:tcPr>
            <w:tcW w:w="567" w:type="dxa"/>
            <w:vMerge w:val="restart"/>
            <w:vAlign w:val="center"/>
          </w:tcPr>
          <w:p w:rsidR="00F73A54" w:rsidRDefault="00F73A5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vMerge w:val="restart"/>
          </w:tcPr>
          <w:p w:rsidR="00F73A54" w:rsidRDefault="00F73A54">
            <w:pPr>
              <w:pStyle w:val="ConsPlusNormal"/>
            </w:pPr>
            <w:r>
              <w:t>Обобщение правоприменительной практики</w:t>
            </w:r>
          </w:p>
        </w:tc>
        <w:tc>
          <w:tcPr>
            <w:tcW w:w="1928" w:type="dxa"/>
            <w:vMerge w:val="restart"/>
          </w:tcPr>
          <w:p w:rsidR="00F73A54" w:rsidRDefault="00F73A54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4025" w:type="dxa"/>
            <w:tcBorders>
              <w:bottom w:val="nil"/>
            </w:tcBorders>
          </w:tcPr>
          <w:p w:rsidR="00F73A54" w:rsidRDefault="00F73A54">
            <w:pPr>
              <w:pStyle w:val="ConsPlusNormal"/>
              <w:jc w:val="center"/>
            </w:pPr>
            <w:r>
              <w:t>Управление федерального государственного лесного надзора</w:t>
            </w:r>
          </w:p>
        </w:tc>
      </w:tr>
      <w:tr w:rsidR="00F73A54">
        <w:tc>
          <w:tcPr>
            <w:tcW w:w="567" w:type="dxa"/>
            <w:vMerge/>
          </w:tcPr>
          <w:p w:rsidR="00F73A54" w:rsidRDefault="00F73A54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73A54" w:rsidRDefault="00F73A54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F73A54" w:rsidRDefault="00F73A54">
            <w:pPr>
              <w:spacing w:after="1" w:line="0" w:lineRule="atLeast"/>
            </w:pPr>
          </w:p>
        </w:tc>
        <w:tc>
          <w:tcPr>
            <w:tcW w:w="4025" w:type="dxa"/>
            <w:tcBorders>
              <w:top w:val="nil"/>
            </w:tcBorders>
          </w:tcPr>
          <w:p w:rsidR="00F73A54" w:rsidRDefault="00F73A54">
            <w:pPr>
              <w:pStyle w:val="ConsPlusNormal"/>
              <w:jc w:val="center"/>
            </w:pPr>
            <w:r>
              <w:t>Территориальные органы Рослесхоза</w:t>
            </w:r>
          </w:p>
        </w:tc>
      </w:tr>
      <w:tr w:rsidR="00F73A54">
        <w:tc>
          <w:tcPr>
            <w:tcW w:w="567" w:type="dxa"/>
            <w:vMerge w:val="restart"/>
            <w:vAlign w:val="center"/>
          </w:tcPr>
          <w:p w:rsidR="00F73A54" w:rsidRDefault="00F73A5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vMerge w:val="restart"/>
          </w:tcPr>
          <w:p w:rsidR="00F73A54" w:rsidRDefault="00F73A54">
            <w:pPr>
              <w:pStyle w:val="ConsPlusNormal"/>
            </w:pPr>
            <w:r>
              <w:t>Объявление предостережения</w:t>
            </w:r>
          </w:p>
        </w:tc>
        <w:tc>
          <w:tcPr>
            <w:tcW w:w="1928" w:type="dxa"/>
            <w:vMerge w:val="restart"/>
          </w:tcPr>
          <w:p w:rsidR="00F73A54" w:rsidRDefault="00F73A54">
            <w:pPr>
              <w:pStyle w:val="ConsPlusNormal"/>
              <w:jc w:val="center"/>
            </w:pPr>
            <w:r>
              <w:t>Постоянно в течение года при наличии оснований</w:t>
            </w:r>
          </w:p>
        </w:tc>
        <w:tc>
          <w:tcPr>
            <w:tcW w:w="4025" w:type="dxa"/>
            <w:tcBorders>
              <w:bottom w:val="nil"/>
            </w:tcBorders>
          </w:tcPr>
          <w:p w:rsidR="00F73A54" w:rsidRDefault="00F73A54">
            <w:pPr>
              <w:pStyle w:val="ConsPlusNormal"/>
              <w:jc w:val="center"/>
            </w:pPr>
            <w:r>
              <w:t>Управление федерального государственного лесного надзора</w:t>
            </w:r>
          </w:p>
        </w:tc>
      </w:tr>
      <w:tr w:rsidR="00F73A54">
        <w:tc>
          <w:tcPr>
            <w:tcW w:w="567" w:type="dxa"/>
            <w:vMerge/>
          </w:tcPr>
          <w:p w:rsidR="00F73A54" w:rsidRDefault="00F73A54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73A54" w:rsidRDefault="00F73A54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F73A54" w:rsidRDefault="00F73A54">
            <w:pPr>
              <w:spacing w:after="1" w:line="0" w:lineRule="atLeast"/>
            </w:pPr>
          </w:p>
        </w:tc>
        <w:tc>
          <w:tcPr>
            <w:tcW w:w="4025" w:type="dxa"/>
            <w:tcBorders>
              <w:top w:val="nil"/>
            </w:tcBorders>
          </w:tcPr>
          <w:p w:rsidR="00F73A54" w:rsidRDefault="00F73A54">
            <w:pPr>
              <w:pStyle w:val="ConsPlusNormal"/>
              <w:jc w:val="center"/>
            </w:pPr>
            <w:r>
              <w:t>Территориальные органы Рослесхоза</w:t>
            </w:r>
          </w:p>
        </w:tc>
      </w:tr>
      <w:tr w:rsidR="00F73A54">
        <w:tc>
          <w:tcPr>
            <w:tcW w:w="567" w:type="dxa"/>
            <w:vMerge w:val="restart"/>
            <w:vAlign w:val="center"/>
          </w:tcPr>
          <w:p w:rsidR="00F73A54" w:rsidRDefault="00F73A5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vMerge w:val="restart"/>
          </w:tcPr>
          <w:p w:rsidR="00F73A54" w:rsidRDefault="00F73A54">
            <w:pPr>
              <w:pStyle w:val="ConsPlusNormal"/>
            </w:pPr>
            <w:r>
              <w:t>Консультирование</w:t>
            </w:r>
          </w:p>
        </w:tc>
        <w:tc>
          <w:tcPr>
            <w:tcW w:w="1928" w:type="dxa"/>
            <w:vMerge w:val="restart"/>
          </w:tcPr>
          <w:p w:rsidR="00F73A54" w:rsidRDefault="00F73A54">
            <w:pPr>
              <w:pStyle w:val="ConsPlusNormal"/>
              <w:jc w:val="center"/>
            </w:pPr>
            <w:r>
              <w:t>Постоянно в течение года при обращении контролируемых лиц и их представителей</w:t>
            </w:r>
          </w:p>
        </w:tc>
        <w:tc>
          <w:tcPr>
            <w:tcW w:w="4025" w:type="dxa"/>
            <w:tcBorders>
              <w:bottom w:val="nil"/>
            </w:tcBorders>
          </w:tcPr>
          <w:p w:rsidR="00F73A54" w:rsidRDefault="00F73A54">
            <w:pPr>
              <w:pStyle w:val="ConsPlusNormal"/>
              <w:jc w:val="center"/>
            </w:pPr>
            <w:r>
              <w:t>Управление федерального государственного лесного надзора</w:t>
            </w:r>
          </w:p>
        </w:tc>
      </w:tr>
      <w:tr w:rsidR="00F73A54">
        <w:tc>
          <w:tcPr>
            <w:tcW w:w="567" w:type="dxa"/>
            <w:vMerge/>
          </w:tcPr>
          <w:p w:rsidR="00F73A54" w:rsidRDefault="00F73A54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F73A54" w:rsidRDefault="00F73A54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F73A54" w:rsidRDefault="00F73A54">
            <w:pPr>
              <w:spacing w:after="1" w:line="0" w:lineRule="atLeast"/>
            </w:pPr>
          </w:p>
        </w:tc>
        <w:tc>
          <w:tcPr>
            <w:tcW w:w="4025" w:type="dxa"/>
            <w:tcBorders>
              <w:top w:val="nil"/>
            </w:tcBorders>
          </w:tcPr>
          <w:p w:rsidR="00F73A54" w:rsidRDefault="00F73A54">
            <w:pPr>
              <w:pStyle w:val="ConsPlusNormal"/>
              <w:jc w:val="center"/>
            </w:pPr>
            <w:r>
              <w:t>Территориальные органы Рослесхоза</w:t>
            </w:r>
          </w:p>
        </w:tc>
      </w:tr>
      <w:tr w:rsidR="00F73A54">
        <w:tc>
          <w:tcPr>
            <w:tcW w:w="567" w:type="dxa"/>
            <w:vAlign w:val="center"/>
          </w:tcPr>
          <w:p w:rsidR="00F73A54" w:rsidRDefault="00F73A5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F73A54" w:rsidRDefault="00F73A54">
            <w:pPr>
              <w:pStyle w:val="ConsPlusNormal"/>
            </w:pPr>
            <w:r>
              <w:t>Профилактический визит</w:t>
            </w:r>
          </w:p>
        </w:tc>
        <w:tc>
          <w:tcPr>
            <w:tcW w:w="1928" w:type="dxa"/>
          </w:tcPr>
          <w:p w:rsidR="00F73A54" w:rsidRDefault="00F73A54">
            <w:pPr>
              <w:pStyle w:val="ConsPlusNormal"/>
              <w:jc w:val="center"/>
            </w:pPr>
            <w:r>
              <w:t>Постоянно в течение года</w:t>
            </w:r>
          </w:p>
        </w:tc>
        <w:tc>
          <w:tcPr>
            <w:tcW w:w="4025" w:type="dxa"/>
          </w:tcPr>
          <w:p w:rsidR="00F73A54" w:rsidRDefault="00F73A54">
            <w:pPr>
              <w:pStyle w:val="ConsPlusNormal"/>
              <w:jc w:val="center"/>
            </w:pPr>
            <w:r>
              <w:t>Территориальные органы Рослесхоза</w:t>
            </w:r>
          </w:p>
        </w:tc>
      </w:tr>
    </w:tbl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jc w:val="both"/>
      </w:pPr>
    </w:p>
    <w:p w:rsidR="00F73A54" w:rsidRDefault="00F73A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351" w:rsidRDefault="00607351">
      <w:bookmarkStart w:id="4" w:name="_GoBack"/>
      <w:bookmarkEnd w:id="4"/>
    </w:p>
    <w:sectPr w:rsidR="00607351" w:rsidSect="008A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54"/>
    <w:rsid w:val="00607351"/>
    <w:rsid w:val="00F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91EE-8AF0-4EC3-A5CB-CF4545AA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A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71D1A99FE71E4581617AED92468DB5E5FCCF2144296E053F40BA1D59214294C871E7A77CE9D817B7BF422BD231574B7C985F42C02E9C3r7F8G" TargetMode="External"/><Relationship Id="rId13" Type="http://schemas.openxmlformats.org/officeDocument/2006/relationships/hyperlink" Target="consultantplus://offline/ref=BA171D1A99FE71E4581617AED92468DB5E5EC0F71C4396E053F40BA1D59214294C871E7A75CD9A8B2E21E426F4741C68B3D49BF53202rEFBG" TargetMode="External"/><Relationship Id="rId18" Type="http://schemas.openxmlformats.org/officeDocument/2006/relationships/hyperlink" Target="consultantplus://offline/ref=BA171D1A99FE71E4581617AED92468DB5E50C4F31C4296E053F40BA1D59214294C871E7A77CE9D817B7BF422BD231574B7C985F42C02E9C3r7F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171D1A99FE71E4581617AED92468DB5E5FCDF31D4196E053F40BA1D59214294C871E7A77CE9988787BF422BD231574B7C985F42C02E9C3r7F8G" TargetMode="External"/><Relationship Id="rId12" Type="http://schemas.openxmlformats.org/officeDocument/2006/relationships/hyperlink" Target="consultantplus://offline/ref=BA171D1A99FE71E4581617AED92468DB5E5FC2FF1D4996E053F40BA1D59214295E87467675CA8380796EA273FBr7F4G" TargetMode="External"/><Relationship Id="rId17" Type="http://schemas.openxmlformats.org/officeDocument/2006/relationships/hyperlink" Target="consultantplus://offline/ref=BA171D1A99FE71E4581617AED92468DB5E5FCDF31D4196E053F40BA1D59214295E87467675CA8380796EA273FBr7F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171D1A99FE71E4581617AED92468DB5E5FCDF31D4196E053F40BA1D59214294C871E7A77CE9E83727BF422BD231574B7C985F42C02E9C3r7F8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71D1A99FE71E4581617AED92468DB5E5FCCF2144296E053F40BA1D59214294C871E7A77CE9D817B7BF422BD231574B7C985F42C02E9C3r7F8G" TargetMode="External"/><Relationship Id="rId11" Type="http://schemas.openxmlformats.org/officeDocument/2006/relationships/hyperlink" Target="consultantplus://offline/ref=BA171D1A99FE71E4581617AED92468DB5E5EC0F71C4396E053F40BA1D59214295E87467675CA8380796EA273FBr7F4G" TargetMode="External"/><Relationship Id="rId5" Type="http://schemas.openxmlformats.org/officeDocument/2006/relationships/hyperlink" Target="consultantplus://offline/ref=BA171D1A99FE71E4581617AED92468DB5E5FCDF31D4196E053F40BA1D59214294C871E7A77CE9989797BF422BD231574B7C985F42C02E9C3r7F8G" TargetMode="External"/><Relationship Id="rId15" Type="http://schemas.openxmlformats.org/officeDocument/2006/relationships/hyperlink" Target="consultantplus://offline/ref=BA171D1A99FE71E4581617AED92468DB5957C6F2194396E053F40BA1D59214294C871E7A77CE9D81787BF422BD231574B7C985F42C02E9C3r7F8G" TargetMode="External"/><Relationship Id="rId10" Type="http://schemas.openxmlformats.org/officeDocument/2006/relationships/hyperlink" Target="consultantplus://offline/ref=BA171D1A99FE71E4581617AED92468DB5E5FCDF31D4196E053F40BA1D59214295E87467675CA8380796EA273FBr7F4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A171D1A99FE71E4581617AED92468DB5E5EC0F71C4396E053F40BA1D59214295E87467675CA8380796EA273FBr7F4G" TargetMode="External"/><Relationship Id="rId14" Type="http://schemas.openxmlformats.org/officeDocument/2006/relationships/hyperlink" Target="consultantplus://offline/ref=BA171D1A99FE71E4581617AED92468DB5E5FCDF31D4196E053F40BA1D59214295E87467675CA8380796EA273FBr7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1</cp:revision>
  <dcterms:created xsi:type="dcterms:W3CDTF">2022-03-24T06:05:00Z</dcterms:created>
  <dcterms:modified xsi:type="dcterms:W3CDTF">2022-03-24T06:06:00Z</dcterms:modified>
</cp:coreProperties>
</file>