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B3000" w14:textId="621D53E2" w:rsidR="008C450B" w:rsidRPr="008D15F6" w:rsidRDefault="00F0317F" w:rsidP="00F0317F">
      <w:pPr>
        <w:tabs>
          <w:tab w:val="left" w:pos="5640"/>
        </w:tabs>
        <w:jc w:val="center"/>
        <w:rPr>
          <w:b/>
          <w:color w:val="000000"/>
        </w:rPr>
      </w:pPr>
      <w:r>
        <w:rPr>
          <w:noProof/>
        </w:rPr>
        <w:drawing>
          <wp:inline distT="0" distB="0" distL="0" distR="0" wp14:anchorId="1A27F905" wp14:editId="0A88E839">
            <wp:extent cx="723600" cy="71280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2301" t="3951" r="3967" b="3703"/>
                    <a:stretch>
                      <a:fillRect/>
                    </a:stretch>
                  </pic:blipFill>
                  <pic:spPr bwMode="auto">
                    <a:xfrm>
                      <a:off x="0" y="0"/>
                      <a:ext cx="723600" cy="712800"/>
                    </a:xfrm>
                    <a:prstGeom prst="rect">
                      <a:avLst/>
                    </a:prstGeom>
                    <a:solidFill>
                      <a:srgbClr val="FFFFFF"/>
                    </a:solidFill>
                  </pic:spPr>
                </pic:pic>
              </a:graphicData>
            </a:graphic>
          </wp:inline>
        </w:drawing>
      </w:r>
    </w:p>
    <w:tbl>
      <w:tblPr>
        <w:tblW w:w="9645" w:type="dxa"/>
        <w:tblInd w:w="-34" w:type="dxa"/>
        <w:tblLayout w:type="fixed"/>
        <w:tblLook w:val="04A0" w:firstRow="1" w:lastRow="0" w:firstColumn="1" w:lastColumn="0" w:noHBand="0" w:noVBand="1"/>
      </w:tblPr>
      <w:tblGrid>
        <w:gridCol w:w="2270"/>
        <w:gridCol w:w="992"/>
        <w:gridCol w:w="993"/>
        <w:gridCol w:w="1135"/>
        <w:gridCol w:w="29"/>
        <w:gridCol w:w="2098"/>
        <w:gridCol w:w="284"/>
        <w:gridCol w:w="134"/>
        <w:gridCol w:w="284"/>
        <w:gridCol w:w="1426"/>
      </w:tblGrid>
      <w:tr w:rsidR="008C450B" w14:paraId="24FECB0B" w14:textId="77777777" w:rsidTr="00AB3835">
        <w:trPr>
          <w:trHeight w:val="1283"/>
        </w:trPr>
        <w:tc>
          <w:tcPr>
            <w:tcW w:w="4255" w:type="dxa"/>
            <w:gridSpan w:val="3"/>
            <w:hideMark/>
          </w:tcPr>
          <w:p w14:paraId="1C8D3FA7" w14:textId="77777777" w:rsidR="008C450B" w:rsidRDefault="008C450B" w:rsidP="009D3B2C">
            <w:pPr>
              <w:tabs>
                <w:tab w:val="left" w:pos="435"/>
              </w:tabs>
              <w:jc w:val="center"/>
              <w:rPr>
                <w:b/>
                <w:sz w:val="28"/>
                <w:szCs w:val="28"/>
              </w:rPr>
            </w:pPr>
            <w:r>
              <w:rPr>
                <w:b/>
                <w:sz w:val="28"/>
                <w:szCs w:val="28"/>
              </w:rPr>
              <w:t xml:space="preserve">МИНИСТЕРСТВО </w:t>
            </w:r>
          </w:p>
          <w:p w14:paraId="71CFA05D" w14:textId="77777777" w:rsidR="008C450B" w:rsidRDefault="008C450B" w:rsidP="009D3B2C">
            <w:pPr>
              <w:tabs>
                <w:tab w:val="left" w:pos="435"/>
              </w:tabs>
              <w:jc w:val="center"/>
              <w:rPr>
                <w:b/>
                <w:sz w:val="28"/>
                <w:szCs w:val="28"/>
              </w:rPr>
            </w:pPr>
            <w:r>
              <w:rPr>
                <w:b/>
                <w:sz w:val="28"/>
                <w:szCs w:val="28"/>
              </w:rPr>
              <w:t>ПРИРОДНЫХ РЕСУРСОВ,</w:t>
            </w:r>
          </w:p>
          <w:p w14:paraId="4548008D" w14:textId="77777777" w:rsidR="008C450B" w:rsidRDefault="008C450B" w:rsidP="009D3B2C">
            <w:pPr>
              <w:tabs>
                <w:tab w:val="left" w:pos="435"/>
              </w:tabs>
              <w:jc w:val="center"/>
              <w:rPr>
                <w:b/>
                <w:sz w:val="28"/>
                <w:szCs w:val="28"/>
              </w:rPr>
            </w:pPr>
            <w:r>
              <w:rPr>
                <w:b/>
                <w:sz w:val="28"/>
                <w:szCs w:val="28"/>
              </w:rPr>
              <w:t>ЭКОЛОГИИ И ТУРИЗМА РЕСПУБЛИКИ АЛТАЙ</w:t>
            </w:r>
          </w:p>
          <w:p w14:paraId="764A094C" w14:textId="77777777" w:rsidR="008C450B" w:rsidRDefault="008C450B" w:rsidP="009D3B2C">
            <w:pPr>
              <w:jc w:val="center"/>
              <w:rPr>
                <w:color w:val="002060"/>
                <w:sz w:val="30"/>
                <w:szCs w:val="30"/>
              </w:rPr>
            </w:pPr>
            <w:r>
              <w:rPr>
                <w:b/>
                <w:sz w:val="28"/>
                <w:szCs w:val="28"/>
              </w:rPr>
              <w:t>(Минприроды РА</w:t>
            </w:r>
            <w:r>
              <w:rPr>
                <w:b/>
                <w:sz w:val="22"/>
                <w:szCs w:val="22"/>
              </w:rPr>
              <w:t>)</w:t>
            </w:r>
          </w:p>
        </w:tc>
        <w:tc>
          <w:tcPr>
            <w:tcW w:w="1164" w:type="dxa"/>
            <w:gridSpan w:val="2"/>
          </w:tcPr>
          <w:p w14:paraId="11538DEA" w14:textId="77777777" w:rsidR="008C450B" w:rsidRDefault="008C450B" w:rsidP="009D3B2C">
            <w:pPr>
              <w:pStyle w:val="aa"/>
              <w:rPr>
                <w:color w:val="002060"/>
                <w:sz w:val="30"/>
                <w:szCs w:val="30"/>
              </w:rPr>
            </w:pPr>
          </w:p>
        </w:tc>
        <w:tc>
          <w:tcPr>
            <w:tcW w:w="4226" w:type="dxa"/>
            <w:gridSpan w:val="5"/>
            <w:hideMark/>
          </w:tcPr>
          <w:p w14:paraId="4D7813A9" w14:textId="77777777" w:rsidR="008C450B" w:rsidRDefault="008C450B" w:rsidP="009D3B2C">
            <w:pPr>
              <w:jc w:val="center"/>
              <w:rPr>
                <w:b/>
                <w:sz w:val="28"/>
                <w:szCs w:val="28"/>
              </w:rPr>
            </w:pPr>
            <w:r>
              <w:rPr>
                <w:b/>
                <w:sz w:val="28"/>
                <w:szCs w:val="28"/>
              </w:rPr>
              <w:t>АЛТАЙ РЕСПУБЛИКАНЫҤ</w:t>
            </w:r>
          </w:p>
          <w:p w14:paraId="12972971" w14:textId="77777777" w:rsidR="008C450B" w:rsidRDefault="008C450B" w:rsidP="009D3B2C">
            <w:pPr>
              <w:jc w:val="center"/>
              <w:rPr>
                <w:b/>
                <w:sz w:val="28"/>
                <w:szCs w:val="28"/>
              </w:rPr>
            </w:pPr>
            <w:r>
              <w:rPr>
                <w:b/>
                <w:sz w:val="28"/>
                <w:szCs w:val="28"/>
              </w:rPr>
              <w:t>АР-БӰТКЕН БАЙЛЫКТАР, ЭКОЛОГИЯ ЛА ТУРИЗИМ МИНИСТЕРСТВОЗЫ</w:t>
            </w:r>
          </w:p>
          <w:p w14:paraId="4C1D8EDE" w14:textId="77777777" w:rsidR="008C450B" w:rsidRDefault="008C450B" w:rsidP="009D3B2C">
            <w:pPr>
              <w:tabs>
                <w:tab w:val="left" w:pos="5640"/>
              </w:tabs>
              <w:jc w:val="center"/>
              <w:rPr>
                <w:b/>
                <w:color w:val="002060"/>
                <w:sz w:val="22"/>
                <w:szCs w:val="22"/>
              </w:rPr>
            </w:pPr>
            <w:r>
              <w:rPr>
                <w:b/>
                <w:sz w:val="28"/>
                <w:szCs w:val="28"/>
              </w:rPr>
              <w:t xml:space="preserve">(АР </w:t>
            </w:r>
            <w:proofErr w:type="spellStart"/>
            <w:r>
              <w:rPr>
                <w:b/>
                <w:sz w:val="28"/>
                <w:szCs w:val="28"/>
              </w:rPr>
              <w:t>Минарбӱткен</w:t>
            </w:r>
            <w:proofErr w:type="spellEnd"/>
            <w:r>
              <w:rPr>
                <w:b/>
                <w:sz w:val="28"/>
                <w:szCs w:val="28"/>
              </w:rPr>
              <w:t>)</w:t>
            </w:r>
          </w:p>
        </w:tc>
      </w:tr>
      <w:tr w:rsidR="008C450B" w14:paraId="301E0D1C" w14:textId="77777777" w:rsidTr="00AB3835">
        <w:trPr>
          <w:trHeight w:val="70"/>
        </w:trPr>
        <w:tc>
          <w:tcPr>
            <w:tcW w:w="9645" w:type="dxa"/>
            <w:gridSpan w:val="10"/>
            <w:tcBorders>
              <w:left w:val="nil"/>
              <w:bottom w:val="thinThickSmallGap" w:sz="24" w:space="0" w:color="auto"/>
              <w:right w:val="nil"/>
            </w:tcBorders>
          </w:tcPr>
          <w:p w14:paraId="5DC02A27" w14:textId="77777777" w:rsidR="008C450B" w:rsidRDefault="008C450B" w:rsidP="009D3B2C">
            <w:pPr>
              <w:jc w:val="center"/>
              <w:rPr>
                <w:rFonts w:ascii="DSA Times" w:hAnsi="DSA Times" w:cs="DSA Times"/>
                <w:b/>
                <w:color w:val="002060"/>
                <w:sz w:val="12"/>
                <w:szCs w:val="12"/>
                <w:bdr w:val="thinThickMediumGap" w:sz="24" w:space="0" w:color="auto" w:frame="1"/>
              </w:rPr>
            </w:pPr>
          </w:p>
        </w:tc>
      </w:tr>
      <w:tr w:rsidR="008C450B" w14:paraId="20212DD2" w14:textId="77777777" w:rsidTr="00AB3835">
        <w:trPr>
          <w:trHeight w:val="70"/>
        </w:trPr>
        <w:tc>
          <w:tcPr>
            <w:tcW w:w="9645" w:type="dxa"/>
            <w:gridSpan w:val="10"/>
            <w:tcBorders>
              <w:top w:val="thinThickSmallGap" w:sz="24" w:space="0" w:color="auto"/>
              <w:left w:val="nil"/>
              <w:bottom w:val="nil"/>
              <w:right w:val="nil"/>
            </w:tcBorders>
          </w:tcPr>
          <w:p w14:paraId="0BE9B714" w14:textId="77777777" w:rsidR="008C450B" w:rsidRDefault="008C450B" w:rsidP="009D3B2C">
            <w:pPr>
              <w:jc w:val="center"/>
              <w:rPr>
                <w:rFonts w:ascii="DSA Times" w:hAnsi="DSA Times" w:cs="DSA Times"/>
                <w:b/>
                <w:color w:val="002060"/>
                <w:sz w:val="16"/>
                <w:szCs w:val="16"/>
                <w:bdr w:val="thinThickMediumGap" w:sz="24" w:space="0" w:color="auto" w:frame="1"/>
                <w:lang w:val="en-US"/>
              </w:rPr>
            </w:pPr>
          </w:p>
        </w:tc>
      </w:tr>
      <w:tr w:rsidR="008C450B" w14:paraId="2232F030" w14:textId="77777777" w:rsidTr="00AB3835">
        <w:trPr>
          <w:trHeight w:val="427"/>
        </w:trPr>
        <w:tc>
          <w:tcPr>
            <w:tcW w:w="4255" w:type="dxa"/>
            <w:gridSpan w:val="3"/>
            <w:hideMark/>
          </w:tcPr>
          <w:p w14:paraId="33E78391" w14:textId="77777777" w:rsidR="008C450B" w:rsidRDefault="008C450B" w:rsidP="009D3B2C">
            <w:pPr>
              <w:tabs>
                <w:tab w:val="left" w:pos="5640"/>
              </w:tabs>
              <w:jc w:val="center"/>
              <w:rPr>
                <w:b/>
                <w:sz w:val="28"/>
                <w:szCs w:val="28"/>
              </w:rPr>
            </w:pPr>
            <w:r>
              <w:rPr>
                <w:b/>
                <w:sz w:val="28"/>
                <w:szCs w:val="28"/>
              </w:rPr>
              <w:t>ПРИКАЗ</w:t>
            </w:r>
          </w:p>
        </w:tc>
        <w:tc>
          <w:tcPr>
            <w:tcW w:w="1135" w:type="dxa"/>
          </w:tcPr>
          <w:p w14:paraId="53AF26F1" w14:textId="77777777" w:rsidR="008C450B" w:rsidRDefault="008C450B" w:rsidP="009D3B2C">
            <w:pPr>
              <w:pStyle w:val="aa"/>
              <w:rPr>
                <w:sz w:val="30"/>
                <w:szCs w:val="30"/>
              </w:rPr>
            </w:pPr>
          </w:p>
        </w:tc>
        <w:tc>
          <w:tcPr>
            <w:tcW w:w="4255" w:type="dxa"/>
            <w:gridSpan w:val="6"/>
            <w:hideMark/>
          </w:tcPr>
          <w:p w14:paraId="0175E085" w14:textId="77777777" w:rsidR="008C450B" w:rsidRDefault="008C450B" w:rsidP="009D3B2C">
            <w:pPr>
              <w:tabs>
                <w:tab w:val="left" w:pos="435"/>
              </w:tabs>
              <w:jc w:val="center"/>
              <w:rPr>
                <w:b/>
                <w:sz w:val="28"/>
                <w:szCs w:val="28"/>
              </w:rPr>
            </w:pPr>
            <w:r>
              <w:rPr>
                <w:b/>
                <w:sz w:val="28"/>
                <w:szCs w:val="28"/>
              </w:rPr>
              <w:t>JAKAРУ</w:t>
            </w:r>
          </w:p>
        </w:tc>
      </w:tr>
      <w:tr w:rsidR="008C450B" w14:paraId="6B05AB74" w14:textId="77777777" w:rsidTr="00AB3835">
        <w:trPr>
          <w:trHeight w:val="40"/>
        </w:trPr>
        <w:tc>
          <w:tcPr>
            <w:tcW w:w="9645" w:type="dxa"/>
            <w:gridSpan w:val="10"/>
          </w:tcPr>
          <w:p w14:paraId="173518D0" w14:textId="77777777" w:rsidR="008C450B" w:rsidRDefault="008C450B" w:rsidP="009D3B2C">
            <w:pPr>
              <w:jc w:val="center"/>
              <w:rPr>
                <w:rFonts w:ascii="DSA Times" w:hAnsi="DSA Times" w:cs="DSA Times"/>
                <w:b/>
                <w:color w:val="002060"/>
                <w:sz w:val="12"/>
                <w:szCs w:val="12"/>
                <w:bdr w:val="thinThickMediumGap" w:sz="24" w:space="0" w:color="auto" w:frame="1"/>
              </w:rPr>
            </w:pPr>
          </w:p>
        </w:tc>
      </w:tr>
      <w:tr w:rsidR="008C450B" w:rsidRPr="00435A73" w14:paraId="150CD194" w14:textId="77777777" w:rsidTr="00AB3835">
        <w:trPr>
          <w:trHeight w:val="247"/>
        </w:trPr>
        <w:tc>
          <w:tcPr>
            <w:tcW w:w="3262" w:type="dxa"/>
            <w:gridSpan w:val="2"/>
            <w:hideMark/>
          </w:tcPr>
          <w:p w14:paraId="538F7910" w14:textId="6AD77724" w:rsidR="008C450B" w:rsidRDefault="008C450B" w:rsidP="000866D2">
            <w:pPr>
              <w:ind w:left="-103" w:right="-102" w:firstLine="103"/>
              <w:jc w:val="center"/>
              <w:rPr>
                <w:b/>
                <w:color w:val="002060"/>
                <w:bdr w:val="thinThickMediumGap" w:sz="24" w:space="0" w:color="auto" w:frame="1"/>
              </w:rPr>
            </w:pPr>
            <w:r>
              <w:rPr>
                <w:bCs/>
                <w:color w:val="000000"/>
                <w:sz w:val="28"/>
                <w:szCs w:val="28"/>
              </w:rPr>
              <w:t>«</w:t>
            </w:r>
            <w:r w:rsidR="0049640B">
              <w:rPr>
                <w:bCs/>
                <w:color w:val="000000"/>
                <w:sz w:val="28"/>
                <w:szCs w:val="28"/>
                <w:u w:val="single"/>
              </w:rPr>
              <w:t xml:space="preserve">  </w:t>
            </w:r>
            <w:r w:rsidR="000866D2">
              <w:rPr>
                <w:bCs/>
                <w:color w:val="000000"/>
                <w:sz w:val="28"/>
                <w:szCs w:val="28"/>
                <w:u w:val="single"/>
              </w:rPr>
              <w:t>25</w:t>
            </w:r>
            <w:r w:rsidR="0049640B">
              <w:rPr>
                <w:bCs/>
                <w:color w:val="000000"/>
                <w:sz w:val="28"/>
                <w:szCs w:val="28"/>
                <w:u w:val="single"/>
              </w:rPr>
              <w:t xml:space="preserve">  </w:t>
            </w:r>
            <w:r>
              <w:rPr>
                <w:bCs/>
                <w:color w:val="000000"/>
                <w:sz w:val="28"/>
                <w:szCs w:val="28"/>
              </w:rPr>
              <w:t>»</w:t>
            </w:r>
            <w:r w:rsidR="00435A73">
              <w:rPr>
                <w:bCs/>
                <w:color w:val="000000"/>
                <w:sz w:val="28"/>
                <w:szCs w:val="28"/>
              </w:rPr>
              <w:t xml:space="preserve"> </w:t>
            </w:r>
            <w:r w:rsidR="0049640B">
              <w:rPr>
                <w:bCs/>
                <w:color w:val="000000"/>
                <w:sz w:val="28"/>
                <w:szCs w:val="28"/>
              </w:rPr>
              <w:t>февраля</w:t>
            </w:r>
            <w:r w:rsidR="00455078">
              <w:rPr>
                <w:bCs/>
                <w:color w:val="000000"/>
                <w:sz w:val="28"/>
                <w:szCs w:val="28"/>
              </w:rPr>
              <w:t xml:space="preserve"> </w:t>
            </w:r>
            <w:r>
              <w:rPr>
                <w:bCs/>
                <w:color w:val="000000"/>
                <w:sz w:val="28"/>
                <w:szCs w:val="28"/>
              </w:rPr>
              <w:t>20</w:t>
            </w:r>
            <w:r w:rsidR="00435A73" w:rsidRPr="00435A73">
              <w:rPr>
                <w:bCs/>
                <w:color w:val="000000"/>
                <w:sz w:val="28"/>
                <w:szCs w:val="28"/>
                <w:u w:val="single"/>
              </w:rPr>
              <w:t>2</w:t>
            </w:r>
            <w:r w:rsidR="00AB3835">
              <w:rPr>
                <w:bCs/>
                <w:color w:val="000000"/>
                <w:sz w:val="28"/>
                <w:szCs w:val="28"/>
                <w:u w:val="single"/>
              </w:rPr>
              <w:t>1</w:t>
            </w:r>
            <w:r>
              <w:rPr>
                <w:bCs/>
                <w:color w:val="000000"/>
                <w:sz w:val="28"/>
                <w:szCs w:val="28"/>
              </w:rPr>
              <w:t xml:space="preserve"> г.</w:t>
            </w:r>
          </w:p>
        </w:tc>
        <w:tc>
          <w:tcPr>
            <w:tcW w:w="4255" w:type="dxa"/>
            <w:gridSpan w:val="4"/>
          </w:tcPr>
          <w:p w14:paraId="42243D0B" w14:textId="77777777" w:rsidR="008C450B" w:rsidRDefault="008C450B" w:rsidP="009D3B2C">
            <w:pPr>
              <w:jc w:val="center"/>
              <w:rPr>
                <w:b/>
                <w:color w:val="002060"/>
                <w:bdr w:val="thinThickMediumGap" w:sz="24" w:space="0" w:color="auto" w:frame="1"/>
              </w:rPr>
            </w:pPr>
          </w:p>
        </w:tc>
        <w:tc>
          <w:tcPr>
            <w:tcW w:w="284" w:type="dxa"/>
            <w:hideMark/>
          </w:tcPr>
          <w:p w14:paraId="0346ADDC" w14:textId="77777777" w:rsidR="008C450B" w:rsidRDefault="008C450B" w:rsidP="009D3B2C">
            <w:pPr>
              <w:ind w:left="-103"/>
              <w:jc w:val="center"/>
              <w:rPr>
                <w:bCs/>
                <w:color w:val="002060"/>
                <w:sz w:val="28"/>
                <w:szCs w:val="28"/>
                <w:bdr w:val="thinThickMediumGap" w:sz="24" w:space="0" w:color="auto" w:frame="1"/>
              </w:rPr>
            </w:pPr>
            <w:r>
              <w:rPr>
                <w:bCs/>
                <w:color w:val="000000"/>
                <w:sz w:val="28"/>
                <w:szCs w:val="28"/>
              </w:rPr>
              <w:t>№</w:t>
            </w:r>
          </w:p>
        </w:tc>
        <w:tc>
          <w:tcPr>
            <w:tcW w:w="1844" w:type="dxa"/>
            <w:gridSpan w:val="3"/>
            <w:hideMark/>
          </w:tcPr>
          <w:p w14:paraId="498882C0" w14:textId="209FC986" w:rsidR="008C450B" w:rsidRPr="00435A73" w:rsidRDefault="00435A73" w:rsidP="000866D2">
            <w:pPr>
              <w:ind w:right="-248"/>
              <w:rPr>
                <w:bCs/>
                <w:color w:val="000000"/>
                <w:sz w:val="28"/>
                <w:szCs w:val="28"/>
                <w:u w:val="single"/>
              </w:rPr>
            </w:pPr>
            <w:r>
              <w:rPr>
                <w:bCs/>
                <w:color w:val="000000"/>
                <w:sz w:val="28"/>
                <w:szCs w:val="28"/>
                <w:u w:val="single"/>
              </w:rPr>
              <w:t xml:space="preserve"> </w:t>
            </w:r>
            <w:r w:rsidR="0049640B">
              <w:rPr>
                <w:bCs/>
                <w:color w:val="000000"/>
                <w:sz w:val="28"/>
                <w:szCs w:val="28"/>
                <w:u w:val="single"/>
              </w:rPr>
              <w:t xml:space="preserve">  </w:t>
            </w:r>
            <w:r w:rsidR="000866D2">
              <w:rPr>
                <w:bCs/>
                <w:color w:val="000000"/>
                <w:sz w:val="28"/>
                <w:szCs w:val="28"/>
                <w:u w:val="single"/>
              </w:rPr>
              <w:t xml:space="preserve">94 </w:t>
            </w:r>
            <w:r>
              <w:rPr>
                <w:bCs/>
                <w:color w:val="000000"/>
                <w:sz w:val="28"/>
                <w:szCs w:val="28"/>
                <w:u w:val="single"/>
              </w:rPr>
              <w:t xml:space="preserve"> </w:t>
            </w:r>
            <w:r w:rsidRPr="00435A73">
              <w:rPr>
                <w:bCs/>
                <w:color w:val="FFFFFF" w:themeColor="background1"/>
                <w:sz w:val="28"/>
                <w:szCs w:val="28"/>
                <w:u w:val="single"/>
              </w:rPr>
              <w:t>.</w:t>
            </w:r>
          </w:p>
        </w:tc>
      </w:tr>
      <w:tr w:rsidR="008C450B" w14:paraId="35D29917" w14:textId="77777777" w:rsidTr="00AB3835">
        <w:trPr>
          <w:trHeight w:val="40"/>
        </w:trPr>
        <w:tc>
          <w:tcPr>
            <w:tcW w:w="2270" w:type="dxa"/>
          </w:tcPr>
          <w:p w14:paraId="27D0CC5F" w14:textId="77777777" w:rsidR="008C450B" w:rsidRDefault="008C450B" w:rsidP="009D3B2C">
            <w:pPr>
              <w:jc w:val="center"/>
              <w:rPr>
                <w:rFonts w:ascii="Calibri" w:hAnsi="Calibri" w:cs="DSA Times"/>
                <w:b/>
                <w:color w:val="002060"/>
                <w:sz w:val="16"/>
                <w:szCs w:val="16"/>
                <w:bdr w:val="thinThickMediumGap" w:sz="24" w:space="0" w:color="auto" w:frame="1"/>
              </w:rPr>
            </w:pPr>
          </w:p>
        </w:tc>
        <w:tc>
          <w:tcPr>
            <w:tcW w:w="5665" w:type="dxa"/>
            <w:gridSpan w:val="7"/>
          </w:tcPr>
          <w:p w14:paraId="103D156F" w14:textId="77777777" w:rsidR="008C450B" w:rsidRDefault="008C450B" w:rsidP="009D3B2C">
            <w:pPr>
              <w:jc w:val="center"/>
              <w:rPr>
                <w:rFonts w:ascii="Calibri" w:hAnsi="Calibri" w:cs="DSA Times"/>
                <w:b/>
                <w:color w:val="002060"/>
                <w:sz w:val="16"/>
                <w:szCs w:val="16"/>
                <w:bdr w:val="thinThickMediumGap" w:sz="24" w:space="0" w:color="auto" w:frame="1"/>
              </w:rPr>
            </w:pPr>
          </w:p>
        </w:tc>
        <w:tc>
          <w:tcPr>
            <w:tcW w:w="284" w:type="dxa"/>
          </w:tcPr>
          <w:p w14:paraId="126BEA4A" w14:textId="77777777" w:rsidR="008C450B" w:rsidRDefault="008C450B" w:rsidP="009D3B2C">
            <w:pPr>
              <w:ind w:left="-103"/>
              <w:jc w:val="center"/>
              <w:rPr>
                <w:b/>
                <w:color w:val="000000"/>
                <w:sz w:val="16"/>
                <w:szCs w:val="16"/>
              </w:rPr>
            </w:pPr>
          </w:p>
        </w:tc>
        <w:tc>
          <w:tcPr>
            <w:tcW w:w="1426" w:type="dxa"/>
          </w:tcPr>
          <w:p w14:paraId="5107DDBE" w14:textId="77777777" w:rsidR="008C450B" w:rsidRDefault="008C450B" w:rsidP="009D3B2C">
            <w:pPr>
              <w:jc w:val="center"/>
              <w:rPr>
                <w:b/>
                <w:color w:val="002060"/>
                <w:sz w:val="16"/>
                <w:szCs w:val="16"/>
                <w:bdr w:val="thinThickMediumGap" w:sz="24" w:space="0" w:color="auto" w:frame="1"/>
              </w:rPr>
            </w:pPr>
          </w:p>
        </w:tc>
      </w:tr>
      <w:tr w:rsidR="008C450B" w14:paraId="3FF8C870" w14:textId="77777777" w:rsidTr="00AB3835">
        <w:trPr>
          <w:trHeight w:val="40"/>
        </w:trPr>
        <w:tc>
          <w:tcPr>
            <w:tcW w:w="9645" w:type="dxa"/>
            <w:gridSpan w:val="10"/>
            <w:hideMark/>
          </w:tcPr>
          <w:p w14:paraId="11149C22" w14:textId="77777777" w:rsidR="008C450B" w:rsidRDefault="008C450B" w:rsidP="009D3B2C">
            <w:pPr>
              <w:tabs>
                <w:tab w:val="left" w:pos="5640"/>
              </w:tabs>
              <w:jc w:val="center"/>
              <w:rPr>
                <w:bCs/>
                <w:color w:val="000000"/>
                <w:sz w:val="28"/>
                <w:szCs w:val="28"/>
              </w:rPr>
            </w:pPr>
            <w:r>
              <w:rPr>
                <w:bCs/>
                <w:color w:val="000000"/>
                <w:sz w:val="28"/>
                <w:szCs w:val="28"/>
              </w:rPr>
              <w:t>г. Горно-Алтайск</w:t>
            </w:r>
          </w:p>
          <w:p w14:paraId="6B47E3BD" w14:textId="447D2C2D" w:rsidR="00293BCE" w:rsidRDefault="00293BCE" w:rsidP="009D3B2C">
            <w:pPr>
              <w:tabs>
                <w:tab w:val="left" w:pos="5640"/>
              </w:tabs>
              <w:jc w:val="center"/>
              <w:rPr>
                <w:bCs/>
                <w:color w:val="000000"/>
                <w:sz w:val="28"/>
                <w:szCs w:val="28"/>
              </w:rPr>
            </w:pPr>
          </w:p>
        </w:tc>
      </w:tr>
    </w:tbl>
    <w:p w14:paraId="4007F15D" w14:textId="6DB79496" w:rsidR="0049640B" w:rsidRDefault="00293BCE" w:rsidP="0049640B">
      <w:pPr>
        <w:jc w:val="center"/>
        <w:rPr>
          <w:b/>
          <w:sz w:val="28"/>
          <w:szCs w:val="28"/>
        </w:rPr>
      </w:pPr>
      <w:r w:rsidRPr="0097674D">
        <w:rPr>
          <w:b/>
          <w:sz w:val="28"/>
          <w:szCs w:val="28"/>
        </w:rPr>
        <w:t xml:space="preserve">О </w:t>
      </w:r>
      <w:r w:rsidR="0049640B">
        <w:rPr>
          <w:b/>
          <w:sz w:val="28"/>
          <w:szCs w:val="28"/>
        </w:rPr>
        <w:t xml:space="preserve">продлении сроков действия лицензий на право пользования недрами ГОА 00065 ВЭ, ГОА 00122 ВЭ, ГОА 00124 ВЭ, ГОА 00125 ВЭ, </w:t>
      </w:r>
    </w:p>
    <w:p w14:paraId="5CB48545" w14:textId="77777777" w:rsidR="0049640B" w:rsidRDefault="0049640B" w:rsidP="0049640B">
      <w:pPr>
        <w:jc w:val="center"/>
        <w:rPr>
          <w:b/>
          <w:sz w:val="28"/>
          <w:szCs w:val="28"/>
        </w:rPr>
      </w:pPr>
      <w:r>
        <w:rPr>
          <w:b/>
          <w:sz w:val="28"/>
          <w:szCs w:val="28"/>
        </w:rPr>
        <w:t xml:space="preserve">ГОА 00252 ВЭ, ГОА 00255 ВЭ, ГОА 00260 ВЭ, ГОА 00264 ВЭ, </w:t>
      </w:r>
    </w:p>
    <w:p w14:paraId="2EEB8FFB" w14:textId="77777777" w:rsidR="0049640B" w:rsidRDefault="0049640B" w:rsidP="0049640B">
      <w:pPr>
        <w:jc w:val="center"/>
        <w:rPr>
          <w:b/>
          <w:sz w:val="28"/>
          <w:szCs w:val="28"/>
        </w:rPr>
      </w:pPr>
      <w:r>
        <w:rPr>
          <w:b/>
          <w:sz w:val="28"/>
          <w:szCs w:val="28"/>
        </w:rPr>
        <w:t xml:space="preserve">ГОА 00267 ВЭ, ГОА 00269 ВЭ, ГОА 00272 ВЭ, ГОА 00303 ВЭ, </w:t>
      </w:r>
    </w:p>
    <w:p w14:paraId="4BD42CD3" w14:textId="146983A2" w:rsidR="00293BCE" w:rsidRDefault="0049640B" w:rsidP="0049640B">
      <w:pPr>
        <w:jc w:val="center"/>
        <w:rPr>
          <w:b/>
          <w:sz w:val="28"/>
          <w:szCs w:val="28"/>
        </w:rPr>
      </w:pPr>
      <w:r>
        <w:rPr>
          <w:b/>
          <w:sz w:val="28"/>
          <w:szCs w:val="28"/>
        </w:rPr>
        <w:t xml:space="preserve">ГОА 00332 ВЭ, ГОА 00379 ВЭ </w:t>
      </w:r>
      <w:r w:rsidR="00293BCE">
        <w:rPr>
          <w:b/>
          <w:sz w:val="28"/>
          <w:szCs w:val="28"/>
        </w:rPr>
        <w:t xml:space="preserve"> </w:t>
      </w:r>
    </w:p>
    <w:p w14:paraId="25C8880D" w14:textId="77777777" w:rsidR="00293BCE" w:rsidRPr="00293BCE" w:rsidRDefault="00293BCE" w:rsidP="00293BCE">
      <w:pPr>
        <w:ind w:firstLine="709"/>
        <w:jc w:val="center"/>
        <w:rPr>
          <w:b/>
          <w:sz w:val="28"/>
          <w:szCs w:val="28"/>
        </w:rPr>
      </w:pPr>
    </w:p>
    <w:p w14:paraId="2CED0D3F" w14:textId="4649A6D1" w:rsidR="0049640B" w:rsidRDefault="0049640B" w:rsidP="00293BCE">
      <w:pPr>
        <w:ind w:firstLine="709"/>
        <w:jc w:val="both"/>
        <w:rPr>
          <w:sz w:val="28"/>
          <w:szCs w:val="28"/>
        </w:rPr>
      </w:pPr>
      <w:r w:rsidRPr="0049640B">
        <w:rPr>
          <w:sz w:val="28"/>
          <w:szCs w:val="28"/>
        </w:rPr>
        <w:t>Руководствуясь постановлением Правительства Российской Федерации от 3 апреля 2020 года №440 «О продлении действия разрешений и иных особенностях в отношении разрешительной деятельности в 2020</w:t>
      </w:r>
      <w:r>
        <w:rPr>
          <w:sz w:val="28"/>
          <w:szCs w:val="28"/>
        </w:rPr>
        <w:t xml:space="preserve"> и 2021</w:t>
      </w:r>
      <w:r w:rsidRPr="0049640B">
        <w:rPr>
          <w:sz w:val="28"/>
          <w:szCs w:val="28"/>
        </w:rPr>
        <w:t xml:space="preserve"> год</w:t>
      </w:r>
      <w:r>
        <w:rPr>
          <w:sz w:val="28"/>
          <w:szCs w:val="28"/>
        </w:rPr>
        <w:t>ах</w:t>
      </w:r>
      <w:r w:rsidRPr="0049640B">
        <w:rPr>
          <w:sz w:val="28"/>
          <w:szCs w:val="28"/>
        </w:rPr>
        <w:t xml:space="preserve">», </w:t>
      </w:r>
    </w:p>
    <w:p w14:paraId="4C04FF44" w14:textId="27C0DD0D" w:rsidR="00293BCE" w:rsidRDefault="00293BCE" w:rsidP="00293BCE">
      <w:pPr>
        <w:ind w:left="-399" w:firstLine="399"/>
        <w:jc w:val="both"/>
        <w:rPr>
          <w:sz w:val="28"/>
          <w:szCs w:val="28"/>
        </w:rPr>
      </w:pPr>
      <w:r>
        <w:rPr>
          <w:b/>
          <w:sz w:val="28"/>
          <w:szCs w:val="28"/>
        </w:rPr>
        <w:t xml:space="preserve">           п р и </w:t>
      </w:r>
      <w:proofErr w:type="gramStart"/>
      <w:r>
        <w:rPr>
          <w:b/>
          <w:sz w:val="28"/>
          <w:szCs w:val="28"/>
        </w:rPr>
        <w:t>к</w:t>
      </w:r>
      <w:proofErr w:type="gramEnd"/>
      <w:r>
        <w:rPr>
          <w:b/>
          <w:sz w:val="28"/>
          <w:szCs w:val="28"/>
        </w:rPr>
        <w:t xml:space="preserve"> а з ы в а ю</w:t>
      </w:r>
      <w:r w:rsidRPr="00A6198C">
        <w:rPr>
          <w:b/>
          <w:sz w:val="28"/>
          <w:szCs w:val="28"/>
        </w:rPr>
        <w:t>:</w:t>
      </w:r>
      <w:r>
        <w:rPr>
          <w:sz w:val="28"/>
          <w:szCs w:val="28"/>
        </w:rPr>
        <w:t xml:space="preserve"> </w:t>
      </w:r>
    </w:p>
    <w:p w14:paraId="1DA8EF09" w14:textId="58C84BD2" w:rsidR="0049640B" w:rsidRPr="001364A4" w:rsidRDefault="0049640B" w:rsidP="0049640B">
      <w:pPr>
        <w:ind w:firstLine="709"/>
        <w:jc w:val="both"/>
        <w:rPr>
          <w:sz w:val="28"/>
          <w:szCs w:val="28"/>
        </w:rPr>
      </w:pPr>
      <w:r w:rsidRPr="001364A4">
        <w:rPr>
          <w:sz w:val="28"/>
          <w:szCs w:val="28"/>
        </w:rPr>
        <w:t>1. Продлить срок действия лицензи</w:t>
      </w:r>
      <w:r>
        <w:rPr>
          <w:sz w:val="28"/>
          <w:szCs w:val="28"/>
        </w:rPr>
        <w:t>й</w:t>
      </w:r>
      <w:r w:rsidRPr="001364A4">
        <w:rPr>
          <w:sz w:val="28"/>
          <w:szCs w:val="28"/>
        </w:rPr>
        <w:t xml:space="preserve"> </w:t>
      </w:r>
      <w:r w:rsidRPr="0049640B">
        <w:rPr>
          <w:sz w:val="28"/>
          <w:szCs w:val="28"/>
        </w:rPr>
        <w:t xml:space="preserve">ГОА 00065 ВЭ, ГОА 00122 ВЭ, ГОА 00124 ВЭ, ГОА 00125 ВЭ, ГОА 00252 ВЭ, ГОА 00255 ВЭ, ГОА 00260 ВЭ, ГОА 00264 ВЭ, ГОА 00267 ВЭ, ГОА 00269 ВЭ, ГОА 00272 ВЭ, ГОА 00303 ВЭ, ГОА 00332 ВЭ, ГОА 00379 ВЭ </w:t>
      </w:r>
      <w:r w:rsidRPr="001364A4">
        <w:rPr>
          <w:sz w:val="28"/>
          <w:szCs w:val="28"/>
        </w:rPr>
        <w:t>на один год.</w:t>
      </w:r>
    </w:p>
    <w:p w14:paraId="74E6F120" w14:textId="77777777" w:rsidR="0049640B" w:rsidRPr="001364A4" w:rsidRDefault="0049640B" w:rsidP="0049640B">
      <w:pPr>
        <w:ind w:firstLine="709"/>
        <w:jc w:val="both"/>
        <w:rPr>
          <w:sz w:val="28"/>
          <w:szCs w:val="28"/>
        </w:rPr>
      </w:pPr>
      <w:r w:rsidRPr="001364A4">
        <w:rPr>
          <w:sz w:val="28"/>
          <w:szCs w:val="28"/>
        </w:rPr>
        <w:t xml:space="preserve">2. Отделу недропользования и водных отношений (А.С. </w:t>
      </w:r>
      <w:proofErr w:type="spellStart"/>
      <w:r w:rsidRPr="001364A4">
        <w:rPr>
          <w:sz w:val="28"/>
          <w:szCs w:val="28"/>
        </w:rPr>
        <w:t>Сакладов</w:t>
      </w:r>
      <w:proofErr w:type="spellEnd"/>
      <w:r w:rsidRPr="001364A4">
        <w:rPr>
          <w:sz w:val="28"/>
          <w:szCs w:val="28"/>
        </w:rPr>
        <w:t>):</w:t>
      </w:r>
    </w:p>
    <w:p w14:paraId="5ABD560E" w14:textId="6FB0FCE7" w:rsidR="0049640B" w:rsidRPr="001364A4" w:rsidRDefault="0049640B" w:rsidP="0049640B">
      <w:pPr>
        <w:ind w:firstLine="709"/>
        <w:jc w:val="both"/>
        <w:rPr>
          <w:sz w:val="28"/>
          <w:szCs w:val="28"/>
        </w:rPr>
      </w:pPr>
      <w:r w:rsidRPr="001364A4">
        <w:rPr>
          <w:sz w:val="28"/>
          <w:szCs w:val="28"/>
        </w:rPr>
        <w:t>а) подготовить лист</w:t>
      </w:r>
      <w:r>
        <w:rPr>
          <w:sz w:val="28"/>
          <w:szCs w:val="28"/>
        </w:rPr>
        <w:t>ы</w:t>
      </w:r>
      <w:r w:rsidRPr="001364A4">
        <w:rPr>
          <w:sz w:val="28"/>
          <w:szCs w:val="28"/>
        </w:rPr>
        <w:t xml:space="preserve"> изменений и дополнений в лицензи</w:t>
      </w:r>
      <w:r>
        <w:rPr>
          <w:sz w:val="28"/>
          <w:szCs w:val="28"/>
        </w:rPr>
        <w:t>и</w:t>
      </w:r>
      <w:r w:rsidRPr="001364A4">
        <w:rPr>
          <w:sz w:val="28"/>
          <w:szCs w:val="28"/>
        </w:rPr>
        <w:t xml:space="preserve"> на право пользования </w:t>
      </w:r>
      <w:r>
        <w:rPr>
          <w:sz w:val="28"/>
          <w:szCs w:val="28"/>
        </w:rPr>
        <w:t xml:space="preserve">недрами </w:t>
      </w:r>
      <w:r w:rsidRPr="0049640B">
        <w:rPr>
          <w:sz w:val="28"/>
          <w:szCs w:val="28"/>
        </w:rPr>
        <w:t>ГОА 00065 ВЭ, ГОА 00122 ВЭ, ГОА 00124 ВЭ, ГОА 00125 ВЭ, ГОА 00252 ВЭ, ГОА 00255 ВЭ, ГОА 00260 ВЭ, ГОА 00264 ВЭ, ГОА 00267 ВЭ, ГОА 00269 ВЭ, ГОА 00272 ВЭ, ГОА 00303 ВЭ, ГОА 00332 ВЭ, ГОА 00379 ВЭ</w:t>
      </w:r>
      <w:r w:rsidRPr="001364A4">
        <w:rPr>
          <w:sz w:val="28"/>
          <w:szCs w:val="28"/>
        </w:rPr>
        <w:t>;</w:t>
      </w:r>
    </w:p>
    <w:p w14:paraId="2C9B33A0" w14:textId="41BC5254" w:rsidR="0049640B" w:rsidRPr="001364A4" w:rsidRDefault="0049640B" w:rsidP="0049640B">
      <w:pPr>
        <w:ind w:firstLine="709"/>
        <w:jc w:val="both"/>
        <w:rPr>
          <w:sz w:val="28"/>
          <w:szCs w:val="28"/>
        </w:rPr>
      </w:pPr>
      <w:r w:rsidRPr="001364A4">
        <w:rPr>
          <w:sz w:val="28"/>
          <w:szCs w:val="28"/>
        </w:rPr>
        <w:t>б)</w:t>
      </w:r>
      <w:r w:rsidRPr="001364A4">
        <w:rPr>
          <w:sz w:val="28"/>
          <w:szCs w:val="28"/>
        </w:rPr>
        <w:tab/>
        <w:t>направить (вручить) лист</w:t>
      </w:r>
      <w:r>
        <w:rPr>
          <w:sz w:val="28"/>
          <w:szCs w:val="28"/>
        </w:rPr>
        <w:t>ы</w:t>
      </w:r>
      <w:r w:rsidRPr="001364A4">
        <w:rPr>
          <w:sz w:val="28"/>
          <w:szCs w:val="28"/>
        </w:rPr>
        <w:t xml:space="preserve"> изменений и дополнений </w:t>
      </w:r>
      <w:proofErr w:type="spellStart"/>
      <w:r w:rsidRPr="001364A4">
        <w:rPr>
          <w:sz w:val="28"/>
          <w:szCs w:val="28"/>
        </w:rPr>
        <w:t>недропользовател</w:t>
      </w:r>
      <w:r>
        <w:rPr>
          <w:sz w:val="28"/>
          <w:szCs w:val="28"/>
        </w:rPr>
        <w:t>ям</w:t>
      </w:r>
      <w:proofErr w:type="spellEnd"/>
      <w:r w:rsidRPr="001364A4">
        <w:rPr>
          <w:sz w:val="28"/>
          <w:szCs w:val="28"/>
        </w:rPr>
        <w:t xml:space="preserve"> для согласования.</w:t>
      </w:r>
    </w:p>
    <w:p w14:paraId="5918411D" w14:textId="77777777" w:rsidR="0049640B" w:rsidRDefault="0049640B" w:rsidP="0049640B">
      <w:pPr>
        <w:ind w:firstLine="709"/>
        <w:jc w:val="both"/>
        <w:rPr>
          <w:sz w:val="28"/>
          <w:szCs w:val="28"/>
        </w:rPr>
      </w:pPr>
      <w:r w:rsidRPr="001364A4">
        <w:rPr>
          <w:sz w:val="28"/>
          <w:szCs w:val="28"/>
        </w:rPr>
        <w:t xml:space="preserve">3. Контроль за исполнением настоящего приказа возложить на заместителя министра Е.А. </w:t>
      </w:r>
      <w:proofErr w:type="spellStart"/>
      <w:r w:rsidRPr="001364A4">
        <w:rPr>
          <w:sz w:val="28"/>
          <w:szCs w:val="28"/>
        </w:rPr>
        <w:t>Мунатова</w:t>
      </w:r>
      <w:proofErr w:type="spellEnd"/>
      <w:r w:rsidRPr="001364A4">
        <w:rPr>
          <w:sz w:val="28"/>
          <w:szCs w:val="28"/>
        </w:rPr>
        <w:t>.</w:t>
      </w:r>
    </w:p>
    <w:p w14:paraId="1286D406" w14:textId="77777777" w:rsidR="0049640B" w:rsidRDefault="0049640B" w:rsidP="0049640B">
      <w:pPr>
        <w:ind w:firstLine="709"/>
        <w:jc w:val="both"/>
        <w:rPr>
          <w:sz w:val="28"/>
          <w:szCs w:val="28"/>
        </w:rPr>
      </w:pPr>
    </w:p>
    <w:p w14:paraId="5D9AF316" w14:textId="59BC4323" w:rsidR="00AB3835" w:rsidRDefault="00AB3835" w:rsidP="00AB3835">
      <w:pPr>
        <w:jc w:val="both"/>
        <w:rPr>
          <w:sz w:val="28"/>
          <w:szCs w:val="28"/>
        </w:rPr>
      </w:pPr>
    </w:p>
    <w:p w14:paraId="266872ED" w14:textId="77777777" w:rsidR="00F0317F" w:rsidRDefault="00F0317F" w:rsidP="00AB3835">
      <w:pPr>
        <w:jc w:val="both"/>
        <w:rPr>
          <w:sz w:val="28"/>
          <w:szCs w:val="28"/>
        </w:rPr>
      </w:pPr>
    </w:p>
    <w:p w14:paraId="08A60163" w14:textId="2A0B33E8" w:rsidR="00AB3835" w:rsidRPr="00FE5E40" w:rsidRDefault="0049640B" w:rsidP="00AB3835">
      <w:pPr>
        <w:jc w:val="both"/>
        <w:rPr>
          <w:sz w:val="28"/>
          <w:szCs w:val="28"/>
        </w:rPr>
      </w:pPr>
      <w:r>
        <w:rPr>
          <w:sz w:val="28"/>
          <w:szCs w:val="28"/>
        </w:rPr>
        <w:t>Министр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Е.О. Поварова</w:t>
      </w:r>
    </w:p>
    <w:p w14:paraId="638FF31A" w14:textId="77777777" w:rsidR="00AB3835" w:rsidRDefault="00AB3835" w:rsidP="00AB3835">
      <w:pPr>
        <w:ind w:left="-540"/>
        <w:jc w:val="both"/>
        <w:rPr>
          <w:sz w:val="28"/>
          <w:szCs w:val="28"/>
        </w:rPr>
      </w:pPr>
    </w:p>
    <w:p w14:paraId="0047E738" w14:textId="2D02E7E8" w:rsidR="008C450B" w:rsidRPr="00B17DA1" w:rsidRDefault="008C450B" w:rsidP="000866D2">
      <w:pPr>
        <w:jc w:val="both"/>
        <w:rPr>
          <w:color w:val="FF0000"/>
          <w:sz w:val="20"/>
          <w:szCs w:val="20"/>
        </w:rPr>
      </w:pPr>
      <w:bookmarkStart w:id="0" w:name="_GoBack"/>
      <w:bookmarkEnd w:id="0"/>
    </w:p>
    <w:sectPr w:rsidR="008C450B" w:rsidRPr="00B17DA1" w:rsidSect="0049640B">
      <w:headerReference w:type="even" r:id="rId8"/>
      <w:headerReference w:type="default" r:id="rId9"/>
      <w:headerReference w:type="first" r:id="rId10"/>
      <w:pgSz w:w="11906" w:h="16838"/>
      <w:pgMar w:top="1135"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15224" w14:textId="77777777" w:rsidR="005B6A8A" w:rsidRDefault="005B6A8A" w:rsidP="00BF7744">
      <w:r>
        <w:separator/>
      </w:r>
    </w:p>
  </w:endnote>
  <w:endnote w:type="continuationSeparator" w:id="0">
    <w:p w14:paraId="772753A1" w14:textId="77777777" w:rsidR="005B6A8A" w:rsidRDefault="005B6A8A" w:rsidP="00BF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SA Times">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7F153" w14:textId="77777777" w:rsidR="005B6A8A" w:rsidRDefault="005B6A8A" w:rsidP="00BF7744">
      <w:r>
        <w:separator/>
      </w:r>
    </w:p>
  </w:footnote>
  <w:footnote w:type="continuationSeparator" w:id="0">
    <w:p w14:paraId="7E2521B3" w14:textId="77777777" w:rsidR="005B6A8A" w:rsidRDefault="005B6A8A" w:rsidP="00BF7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F43F" w14:textId="128A6758" w:rsidR="00F0317F" w:rsidRDefault="00775F7B" w:rsidP="00F0317F">
    <w:pPr>
      <w:pStyle w:val="aa"/>
      <w:jc w:val="center"/>
    </w:pPr>
    <w: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73378" w14:textId="4B0D1975" w:rsidR="00775F7B" w:rsidRDefault="00775F7B" w:rsidP="00775F7B">
    <w:pPr>
      <w:pStyle w:val="aa"/>
      <w:tabs>
        <w:tab w:val="clear" w:pos="4677"/>
        <w:tab w:val="clear" w:pos="9355"/>
        <w:tab w:val="left" w:pos="415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F404" w14:textId="662846A9" w:rsidR="00293BCE" w:rsidRDefault="00293BCE" w:rsidP="00752AB7">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129CC"/>
    <w:multiLevelType w:val="hybridMultilevel"/>
    <w:tmpl w:val="08982DD6"/>
    <w:lvl w:ilvl="0" w:tplc="BD8AC63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C3"/>
    <w:rsid w:val="000276DB"/>
    <w:rsid w:val="000866D2"/>
    <w:rsid w:val="00090328"/>
    <w:rsid w:val="001233CA"/>
    <w:rsid w:val="00167DC4"/>
    <w:rsid w:val="001758F5"/>
    <w:rsid w:val="0017673E"/>
    <w:rsid w:val="001D3513"/>
    <w:rsid w:val="001D40B4"/>
    <w:rsid w:val="001D7836"/>
    <w:rsid w:val="001F3384"/>
    <w:rsid w:val="00240278"/>
    <w:rsid w:val="002642DC"/>
    <w:rsid w:val="002803AA"/>
    <w:rsid w:val="00293BCE"/>
    <w:rsid w:val="002B173E"/>
    <w:rsid w:val="002F4BCC"/>
    <w:rsid w:val="003532D5"/>
    <w:rsid w:val="00364E30"/>
    <w:rsid w:val="00380DB6"/>
    <w:rsid w:val="003C0814"/>
    <w:rsid w:val="003E6CD5"/>
    <w:rsid w:val="00435A73"/>
    <w:rsid w:val="00445218"/>
    <w:rsid w:val="00450419"/>
    <w:rsid w:val="00455078"/>
    <w:rsid w:val="00462053"/>
    <w:rsid w:val="00467DEF"/>
    <w:rsid w:val="0049640B"/>
    <w:rsid w:val="004F0BC9"/>
    <w:rsid w:val="004F3095"/>
    <w:rsid w:val="00503A76"/>
    <w:rsid w:val="00537B8A"/>
    <w:rsid w:val="005B6A8A"/>
    <w:rsid w:val="005D28C3"/>
    <w:rsid w:val="00602854"/>
    <w:rsid w:val="006227EF"/>
    <w:rsid w:val="00664328"/>
    <w:rsid w:val="00677F63"/>
    <w:rsid w:val="006F7CB8"/>
    <w:rsid w:val="00742B8D"/>
    <w:rsid w:val="00752AB7"/>
    <w:rsid w:val="0076224E"/>
    <w:rsid w:val="00766980"/>
    <w:rsid w:val="00775F7B"/>
    <w:rsid w:val="00782055"/>
    <w:rsid w:val="00786F5D"/>
    <w:rsid w:val="0079392A"/>
    <w:rsid w:val="007951AD"/>
    <w:rsid w:val="007D6833"/>
    <w:rsid w:val="008274EE"/>
    <w:rsid w:val="0089251B"/>
    <w:rsid w:val="008B25D6"/>
    <w:rsid w:val="008C2494"/>
    <w:rsid w:val="008C450B"/>
    <w:rsid w:val="008C5C4D"/>
    <w:rsid w:val="008D15F6"/>
    <w:rsid w:val="008E080C"/>
    <w:rsid w:val="00910688"/>
    <w:rsid w:val="00922ACB"/>
    <w:rsid w:val="00927C51"/>
    <w:rsid w:val="00927CE1"/>
    <w:rsid w:val="00957A3A"/>
    <w:rsid w:val="00963555"/>
    <w:rsid w:val="00965AB7"/>
    <w:rsid w:val="00977B3B"/>
    <w:rsid w:val="009C5449"/>
    <w:rsid w:val="009D172D"/>
    <w:rsid w:val="009D3B2C"/>
    <w:rsid w:val="009D44EF"/>
    <w:rsid w:val="00A1724C"/>
    <w:rsid w:val="00A817DB"/>
    <w:rsid w:val="00A81BFB"/>
    <w:rsid w:val="00AB3835"/>
    <w:rsid w:val="00B17DA1"/>
    <w:rsid w:val="00BA5A7C"/>
    <w:rsid w:val="00BF7744"/>
    <w:rsid w:val="00C513AA"/>
    <w:rsid w:val="00C665F2"/>
    <w:rsid w:val="00CA1353"/>
    <w:rsid w:val="00D97E31"/>
    <w:rsid w:val="00DA7964"/>
    <w:rsid w:val="00DB34E1"/>
    <w:rsid w:val="00DD16F5"/>
    <w:rsid w:val="00DF2437"/>
    <w:rsid w:val="00EF4FC9"/>
    <w:rsid w:val="00F0317F"/>
    <w:rsid w:val="00F152F1"/>
    <w:rsid w:val="00F17F88"/>
    <w:rsid w:val="00F57137"/>
    <w:rsid w:val="00F64443"/>
    <w:rsid w:val="00F72351"/>
    <w:rsid w:val="00F873C2"/>
    <w:rsid w:val="00FA371C"/>
    <w:rsid w:val="00FE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52C30"/>
  <w15:chartTrackingRefBased/>
  <w15:docId w15:val="{166C8A50-A566-4CED-A558-162FBFFF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22ACB"/>
    <w:pPr>
      <w:keepNext/>
      <w:spacing w:before="240" w:after="60"/>
      <w:outlineLvl w:val="0"/>
    </w:pPr>
    <w:rPr>
      <w:rFonts w:ascii="Arial" w:hAnsi="Arial" w:cs="Arial"/>
      <w:b/>
      <w:bCs/>
      <w:kern w:val="32"/>
      <w:sz w:val="32"/>
      <w:szCs w:val="32"/>
    </w:rPr>
  </w:style>
  <w:style w:type="paragraph" w:styleId="2">
    <w:name w:val="heading 2"/>
    <w:basedOn w:val="a"/>
    <w:next w:val="a"/>
    <w:qFormat/>
    <w:rsid w:val="00922AC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22ACB"/>
    <w:rPr>
      <w:sz w:val="16"/>
      <w:szCs w:val="16"/>
    </w:rPr>
  </w:style>
  <w:style w:type="paragraph" w:styleId="a4">
    <w:name w:val="annotation text"/>
    <w:basedOn w:val="a"/>
    <w:semiHidden/>
    <w:rsid w:val="00922ACB"/>
    <w:rPr>
      <w:sz w:val="20"/>
      <w:szCs w:val="20"/>
    </w:rPr>
  </w:style>
  <w:style w:type="paragraph" w:styleId="a5">
    <w:name w:val="annotation subject"/>
    <w:basedOn w:val="a4"/>
    <w:next w:val="a4"/>
    <w:semiHidden/>
    <w:rsid w:val="00922ACB"/>
    <w:rPr>
      <w:b/>
      <w:bCs/>
    </w:rPr>
  </w:style>
  <w:style w:type="paragraph" w:styleId="a6">
    <w:name w:val="Balloon Text"/>
    <w:basedOn w:val="a"/>
    <w:semiHidden/>
    <w:rsid w:val="00922ACB"/>
    <w:rPr>
      <w:rFonts w:ascii="Tahoma" w:hAnsi="Tahoma" w:cs="Tahoma"/>
      <w:sz w:val="16"/>
      <w:szCs w:val="16"/>
    </w:rPr>
  </w:style>
  <w:style w:type="paragraph" w:styleId="a7">
    <w:name w:val="endnote text"/>
    <w:basedOn w:val="a"/>
    <w:semiHidden/>
    <w:rsid w:val="00922ACB"/>
    <w:rPr>
      <w:sz w:val="20"/>
      <w:szCs w:val="20"/>
    </w:rPr>
  </w:style>
  <w:style w:type="character" w:styleId="a8">
    <w:name w:val="endnote reference"/>
    <w:semiHidden/>
    <w:rsid w:val="00922ACB"/>
    <w:rPr>
      <w:vertAlign w:val="superscript"/>
    </w:rPr>
  </w:style>
  <w:style w:type="paragraph" w:styleId="a9">
    <w:name w:val="No Spacing"/>
    <w:uiPriority w:val="1"/>
    <w:qFormat/>
    <w:rsid w:val="0079392A"/>
    <w:rPr>
      <w:rFonts w:ascii="Calibri" w:eastAsia="Calibri" w:hAnsi="Calibri"/>
      <w:sz w:val="22"/>
      <w:szCs w:val="22"/>
      <w:lang w:eastAsia="en-US"/>
    </w:rPr>
  </w:style>
  <w:style w:type="paragraph" w:styleId="aa">
    <w:name w:val="header"/>
    <w:basedOn w:val="a"/>
    <w:link w:val="ab"/>
    <w:uiPriority w:val="99"/>
    <w:rsid w:val="00BF7744"/>
    <w:pPr>
      <w:tabs>
        <w:tab w:val="center" w:pos="4677"/>
        <w:tab w:val="right" w:pos="9355"/>
      </w:tabs>
    </w:pPr>
  </w:style>
  <w:style w:type="character" w:customStyle="1" w:styleId="ab">
    <w:name w:val="Верхний колонтитул Знак"/>
    <w:link w:val="aa"/>
    <w:uiPriority w:val="99"/>
    <w:rsid w:val="00BF7744"/>
    <w:rPr>
      <w:sz w:val="24"/>
      <w:szCs w:val="24"/>
    </w:rPr>
  </w:style>
  <w:style w:type="paragraph" w:styleId="ac">
    <w:name w:val="footer"/>
    <w:basedOn w:val="a"/>
    <w:link w:val="ad"/>
    <w:rsid w:val="00BF7744"/>
    <w:pPr>
      <w:tabs>
        <w:tab w:val="center" w:pos="4677"/>
        <w:tab w:val="right" w:pos="9355"/>
      </w:tabs>
    </w:pPr>
  </w:style>
  <w:style w:type="character" w:customStyle="1" w:styleId="ad">
    <w:name w:val="Нижний колонтитул Знак"/>
    <w:link w:val="ac"/>
    <w:rsid w:val="00BF7744"/>
    <w:rPr>
      <w:sz w:val="24"/>
      <w:szCs w:val="24"/>
    </w:rPr>
  </w:style>
  <w:style w:type="table" w:styleId="ae">
    <w:name w:val="Table Grid"/>
    <w:basedOn w:val="a1"/>
    <w:uiPriority w:val="39"/>
    <w:rsid w:val="00BF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DA7964"/>
    <w:rPr>
      <w:color w:val="0563C1" w:themeColor="hyperlink"/>
      <w:u w:val="single"/>
    </w:rPr>
  </w:style>
  <w:style w:type="character" w:customStyle="1" w:styleId="10">
    <w:name w:val="Неразрешенное упоминание1"/>
    <w:basedOn w:val="a0"/>
    <w:uiPriority w:val="99"/>
    <w:semiHidden/>
    <w:unhideWhenUsed/>
    <w:rsid w:val="00DA7964"/>
    <w:rPr>
      <w:color w:val="605E5C"/>
      <w:shd w:val="clear" w:color="auto" w:fill="E1DFDD"/>
    </w:rPr>
  </w:style>
  <w:style w:type="character" w:customStyle="1" w:styleId="UnresolvedMention">
    <w:name w:val="Unresolved Mention"/>
    <w:basedOn w:val="a0"/>
    <w:uiPriority w:val="99"/>
    <w:semiHidden/>
    <w:unhideWhenUsed/>
    <w:rsid w:val="008C450B"/>
    <w:rPr>
      <w:color w:val="605E5C"/>
      <w:shd w:val="clear" w:color="auto" w:fill="E1DFDD"/>
    </w:rPr>
  </w:style>
  <w:style w:type="paragraph" w:customStyle="1" w:styleId="ConsPlusNormal">
    <w:name w:val="ConsPlusNormal"/>
    <w:rsid w:val="00435A73"/>
    <w:pPr>
      <w:widowControl w:val="0"/>
      <w:autoSpaceDE w:val="0"/>
      <w:autoSpaceDN w:val="0"/>
      <w:adjustRightInd w:val="0"/>
    </w:pPr>
    <w:rPr>
      <w:rFonts w:ascii="Arial" w:hAnsi="Arial" w:cs="Arial"/>
    </w:rPr>
  </w:style>
  <w:style w:type="paragraph" w:customStyle="1" w:styleId="ConsPlusNonformat">
    <w:name w:val="ConsPlusNonformat"/>
    <w:rsid w:val="00435A73"/>
    <w:pPr>
      <w:widowControl w:val="0"/>
      <w:autoSpaceDE w:val="0"/>
      <w:autoSpaceDN w:val="0"/>
      <w:adjustRightInd w:val="0"/>
    </w:pPr>
    <w:rPr>
      <w:rFonts w:ascii="Courier New" w:hAnsi="Courier New" w:cs="Courier New"/>
    </w:rPr>
  </w:style>
  <w:style w:type="character" w:customStyle="1" w:styleId="20">
    <w:name w:val="Основной текст (2)"/>
    <w:basedOn w:val="a0"/>
    <w:rsid w:val="00435A73"/>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paragraph" w:styleId="af0">
    <w:name w:val="List Paragraph"/>
    <w:basedOn w:val="a"/>
    <w:uiPriority w:val="34"/>
    <w:qFormat/>
    <w:rsid w:val="00435A73"/>
    <w:pPr>
      <w:widowControl w:val="0"/>
      <w:ind w:left="720"/>
      <w:contextualSpacing/>
    </w:pPr>
    <w:rPr>
      <w:rFonts w:ascii="Arial Unicode MS" w:eastAsia="Arial Unicode MS" w:hAnsi="Arial Unicode MS" w:cs="Arial Unicode MS"/>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666">
      <w:bodyDiv w:val="1"/>
      <w:marLeft w:val="0"/>
      <w:marRight w:val="0"/>
      <w:marTop w:val="0"/>
      <w:marBottom w:val="0"/>
      <w:divBdr>
        <w:top w:val="none" w:sz="0" w:space="0" w:color="auto"/>
        <w:left w:val="none" w:sz="0" w:space="0" w:color="auto"/>
        <w:bottom w:val="none" w:sz="0" w:space="0" w:color="auto"/>
        <w:right w:val="none" w:sz="0" w:space="0" w:color="auto"/>
      </w:divBdr>
    </w:div>
    <w:div w:id="15133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МИО РА</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Bessonov</dc:creator>
  <cp:keywords/>
  <cp:lastModifiedBy>USER</cp:lastModifiedBy>
  <cp:revision>2</cp:revision>
  <cp:lastPrinted>2021-02-24T02:42:00Z</cp:lastPrinted>
  <dcterms:created xsi:type="dcterms:W3CDTF">2021-03-01T03:00:00Z</dcterms:created>
  <dcterms:modified xsi:type="dcterms:W3CDTF">2021-03-01T03:00:00Z</dcterms:modified>
</cp:coreProperties>
</file>