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C1" w:rsidRPr="002113C1" w:rsidRDefault="002113C1" w:rsidP="002113C1">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3C1">
        <w:rPr>
          <w:rFonts w:ascii="Times New Roman" w:eastAsia="Times New Roman" w:hAnsi="Times New Roman" w:cs="Times New Roman"/>
          <w:sz w:val="24"/>
          <w:szCs w:val="24"/>
        </w:rPr>
        <w:t>ПРИЛОЖЕНИЕ №1</w:t>
      </w:r>
    </w:p>
    <w:p w:rsidR="002113C1" w:rsidRPr="002113C1" w:rsidRDefault="002113C1" w:rsidP="002113C1">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2113C1" w:rsidRPr="002113C1" w:rsidRDefault="002113C1" w:rsidP="002113C1">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2113C1" w:rsidRPr="002113C1" w:rsidRDefault="002113C1" w:rsidP="002113C1">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имущественных отношений  </w:t>
      </w:r>
    </w:p>
    <w:p w:rsidR="002113C1" w:rsidRPr="002113C1" w:rsidRDefault="002113C1" w:rsidP="002113C1">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Республики Алтай</w:t>
      </w:r>
    </w:p>
    <w:p w:rsidR="002113C1" w:rsidRPr="002113C1" w:rsidRDefault="002113C1" w:rsidP="002113C1">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B64840">
        <w:rPr>
          <w:rFonts w:ascii="Times New Roman" w:eastAsia="Times New Roman" w:hAnsi="Times New Roman" w:cs="Times New Roman"/>
          <w:sz w:val="24"/>
          <w:szCs w:val="24"/>
        </w:rPr>
        <w:t>0</w:t>
      </w:r>
      <w:r w:rsidR="007B1D67">
        <w:rPr>
          <w:rFonts w:ascii="Times New Roman" w:eastAsia="Times New Roman" w:hAnsi="Times New Roman" w:cs="Times New Roman"/>
          <w:sz w:val="24"/>
          <w:szCs w:val="24"/>
        </w:rPr>
        <w:t>6</w:t>
      </w:r>
      <w:r w:rsidRPr="002113C1">
        <w:rPr>
          <w:rFonts w:ascii="Times New Roman" w:eastAsia="Times New Roman" w:hAnsi="Times New Roman" w:cs="Times New Roman"/>
          <w:sz w:val="24"/>
          <w:szCs w:val="24"/>
        </w:rPr>
        <w:t>.0</w:t>
      </w:r>
      <w:r w:rsidR="005B53B9">
        <w:rPr>
          <w:rFonts w:ascii="Times New Roman" w:eastAsia="Times New Roman" w:hAnsi="Times New Roman" w:cs="Times New Roman"/>
          <w:sz w:val="24"/>
          <w:szCs w:val="24"/>
        </w:rPr>
        <w:t>7</w:t>
      </w:r>
      <w:r w:rsidRPr="002113C1">
        <w:rPr>
          <w:rFonts w:ascii="Times New Roman" w:eastAsia="Times New Roman" w:hAnsi="Times New Roman" w:cs="Times New Roman"/>
          <w:sz w:val="24"/>
          <w:szCs w:val="24"/>
        </w:rPr>
        <w:t>.201</w:t>
      </w:r>
      <w:r w:rsidR="00C01BC6">
        <w:rPr>
          <w:rFonts w:ascii="Times New Roman" w:eastAsia="Times New Roman" w:hAnsi="Times New Roman" w:cs="Times New Roman"/>
          <w:sz w:val="24"/>
          <w:szCs w:val="24"/>
        </w:rPr>
        <w:t>7</w:t>
      </w:r>
      <w:r w:rsidRPr="002113C1">
        <w:rPr>
          <w:rFonts w:ascii="Times New Roman" w:eastAsia="Times New Roman" w:hAnsi="Times New Roman" w:cs="Times New Roman"/>
          <w:sz w:val="24"/>
          <w:szCs w:val="24"/>
        </w:rPr>
        <w:t xml:space="preserve"> г. № </w:t>
      </w:r>
      <w:r w:rsidR="00601FC5">
        <w:rPr>
          <w:rFonts w:ascii="Times New Roman" w:eastAsia="Times New Roman" w:hAnsi="Times New Roman" w:cs="Times New Roman"/>
          <w:sz w:val="24"/>
          <w:szCs w:val="24"/>
        </w:rPr>
        <w:t>401</w:t>
      </w:r>
      <w:r w:rsidRPr="002113C1">
        <w:rPr>
          <w:rFonts w:ascii="Times New Roman" w:eastAsia="Times New Roman" w:hAnsi="Times New Roman" w:cs="Times New Roman"/>
          <w:sz w:val="24"/>
          <w:szCs w:val="24"/>
        </w:rPr>
        <w:t xml:space="preserve"> </w:t>
      </w:r>
    </w:p>
    <w:p w:rsidR="00927FD6" w:rsidRPr="00987F95" w:rsidRDefault="00927FD6" w:rsidP="001F25D8">
      <w:pPr>
        <w:pStyle w:val="21"/>
        <w:rPr>
          <w:b/>
          <w:bCs/>
          <w:i w:val="0"/>
          <w:color w:val="FF0000"/>
          <w:sz w:val="28"/>
          <w:szCs w:val="28"/>
        </w:rPr>
      </w:pPr>
    </w:p>
    <w:p w:rsidR="00927FD6" w:rsidRPr="00987F95" w:rsidRDefault="00927FD6" w:rsidP="001F25D8">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927FD6" w:rsidRPr="00987F95" w:rsidRDefault="00927FD6" w:rsidP="00947618">
      <w:pPr>
        <w:pStyle w:val="21"/>
        <w:jc w:val="center"/>
        <w:rPr>
          <w:b/>
          <w:bCs/>
          <w:color w:val="000000" w:themeColor="text1"/>
          <w:sz w:val="28"/>
          <w:szCs w:val="28"/>
        </w:rPr>
      </w:pPr>
      <w:r w:rsidRPr="00987F95">
        <w:rPr>
          <w:b/>
          <w:bCs/>
          <w:i w:val="0"/>
          <w:color w:val="000000" w:themeColor="text1"/>
          <w:sz w:val="28"/>
          <w:szCs w:val="28"/>
        </w:rPr>
        <w:t>проведения аукциона на право пользования недрами</w:t>
      </w:r>
      <w:r w:rsidR="00947618" w:rsidRPr="00987F95">
        <w:rPr>
          <w:b/>
          <w:bCs/>
          <w:i w:val="0"/>
          <w:color w:val="000000" w:themeColor="text1"/>
          <w:sz w:val="28"/>
          <w:szCs w:val="28"/>
        </w:rPr>
        <w:t xml:space="preserve"> </w:t>
      </w:r>
      <w:r w:rsidR="00987F95" w:rsidRPr="00987F95">
        <w:rPr>
          <w:b/>
          <w:bCs/>
          <w:i w:val="0"/>
          <w:color w:val="000000" w:themeColor="text1"/>
          <w:sz w:val="28"/>
          <w:szCs w:val="28"/>
        </w:rPr>
        <w:t xml:space="preserve">с целью геологического изучения, разведки и добычи </w:t>
      </w:r>
      <w:r w:rsidR="002113C1">
        <w:rPr>
          <w:b/>
          <w:bCs/>
          <w:i w:val="0"/>
          <w:color w:val="000000" w:themeColor="text1"/>
          <w:sz w:val="28"/>
          <w:szCs w:val="28"/>
        </w:rPr>
        <w:t>песчано-гравийного материала</w:t>
      </w:r>
      <w:r w:rsidR="00987F95" w:rsidRPr="00987F95">
        <w:rPr>
          <w:b/>
          <w:bCs/>
          <w:i w:val="0"/>
          <w:color w:val="000000" w:themeColor="text1"/>
          <w:sz w:val="28"/>
          <w:szCs w:val="28"/>
        </w:rPr>
        <w:t xml:space="preserve"> </w:t>
      </w:r>
      <w:r w:rsidR="002113C1">
        <w:rPr>
          <w:b/>
          <w:bCs/>
          <w:i w:val="0"/>
          <w:color w:val="000000" w:themeColor="text1"/>
          <w:sz w:val="28"/>
          <w:szCs w:val="28"/>
        </w:rPr>
        <w:t>на участке недр местного значения «Авиатор – 1»</w:t>
      </w:r>
      <w:r w:rsidR="00972169" w:rsidRPr="00987F95">
        <w:rPr>
          <w:b/>
          <w:bCs/>
          <w:iCs/>
          <w:color w:val="000000" w:themeColor="text1"/>
          <w:sz w:val="28"/>
          <w:szCs w:val="28"/>
        </w:rPr>
        <w:t xml:space="preserve"> </w:t>
      </w:r>
    </w:p>
    <w:p w:rsidR="00582D39" w:rsidRPr="00987F95" w:rsidRDefault="00582D39" w:rsidP="00CA1A4A">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927FD6" w:rsidRPr="00987F95" w:rsidRDefault="00927FD6" w:rsidP="00987F9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927FD6" w:rsidRPr="00987F95" w:rsidRDefault="00927FD6" w:rsidP="00987F95">
      <w:pPr>
        <w:pStyle w:val="21"/>
        <w:ind w:firstLine="851"/>
        <w:rPr>
          <w:bCs/>
          <w:i w:val="0"/>
          <w:color w:val="000000" w:themeColor="text1"/>
          <w:sz w:val="28"/>
          <w:szCs w:val="28"/>
        </w:rPr>
      </w:pPr>
    </w:p>
    <w:p w:rsidR="00EF23E9" w:rsidRPr="00987F95" w:rsidRDefault="00927FD6" w:rsidP="002113C1">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На аукцион выставляется</w:t>
      </w:r>
      <w:r w:rsidR="007571BB" w:rsidRPr="00987F95">
        <w:rPr>
          <w:rFonts w:ascii="Times New Roman" w:hAnsi="Times New Roman" w:cs="Times New Roman"/>
          <w:color w:val="000000" w:themeColor="text1"/>
          <w:sz w:val="28"/>
          <w:szCs w:val="28"/>
        </w:rPr>
        <w:t xml:space="preserve"> </w:t>
      </w:r>
      <w:r w:rsidR="002113C1" w:rsidRPr="002113C1">
        <w:rPr>
          <w:rFonts w:ascii="Times New Roman" w:hAnsi="Times New Roman" w:cs="Times New Roman"/>
          <w:color w:val="000000" w:themeColor="text1"/>
          <w:sz w:val="28"/>
          <w:szCs w:val="28"/>
        </w:rPr>
        <w:t>участ</w:t>
      </w:r>
      <w:r w:rsidR="002113C1">
        <w:rPr>
          <w:rFonts w:ascii="Times New Roman" w:hAnsi="Times New Roman" w:cs="Times New Roman"/>
          <w:color w:val="000000" w:themeColor="text1"/>
          <w:sz w:val="28"/>
          <w:szCs w:val="28"/>
        </w:rPr>
        <w:t>о</w:t>
      </w:r>
      <w:r w:rsidR="002113C1" w:rsidRPr="002113C1">
        <w:rPr>
          <w:rFonts w:ascii="Times New Roman" w:hAnsi="Times New Roman" w:cs="Times New Roman"/>
          <w:color w:val="000000" w:themeColor="text1"/>
          <w:sz w:val="28"/>
          <w:szCs w:val="28"/>
        </w:rPr>
        <w:t>к недр местного значения «Авиатор – 1»</w:t>
      </w:r>
      <w:r w:rsidR="00987F95" w:rsidRPr="00987F95">
        <w:rPr>
          <w:rFonts w:ascii="Times New Roman" w:hAnsi="Times New Roman" w:cs="Times New Roman"/>
          <w:color w:val="000000" w:themeColor="text1"/>
          <w:sz w:val="28"/>
          <w:szCs w:val="28"/>
        </w:rPr>
        <w:t xml:space="preserve">, расположенный на территории муниципального образования </w:t>
      </w:r>
      <w:r w:rsidR="002113C1">
        <w:rPr>
          <w:rFonts w:ascii="Times New Roman" w:hAnsi="Times New Roman" w:cs="Times New Roman"/>
          <w:color w:val="000000" w:themeColor="text1"/>
          <w:sz w:val="28"/>
          <w:szCs w:val="28"/>
        </w:rPr>
        <w:t>«</w:t>
      </w:r>
      <w:proofErr w:type="spellStart"/>
      <w:r w:rsidR="002113C1">
        <w:rPr>
          <w:rFonts w:ascii="Times New Roman" w:hAnsi="Times New Roman" w:cs="Times New Roman"/>
          <w:color w:val="000000" w:themeColor="text1"/>
          <w:sz w:val="28"/>
          <w:szCs w:val="28"/>
        </w:rPr>
        <w:t>Майминский</w:t>
      </w:r>
      <w:proofErr w:type="spellEnd"/>
      <w:r w:rsidR="002857D2">
        <w:rPr>
          <w:rFonts w:ascii="Times New Roman" w:hAnsi="Times New Roman" w:cs="Times New Roman"/>
          <w:color w:val="000000" w:themeColor="text1"/>
          <w:sz w:val="28"/>
          <w:szCs w:val="28"/>
        </w:rPr>
        <w:t xml:space="preserve"> </w:t>
      </w:r>
      <w:r w:rsidR="002113C1">
        <w:rPr>
          <w:rFonts w:ascii="Times New Roman" w:hAnsi="Times New Roman" w:cs="Times New Roman"/>
          <w:color w:val="000000" w:themeColor="text1"/>
          <w:sz w:val="28"/>
          <w:szCs w:val="28"/>
        </w:rPr>
        <w:t xml:space="preserve"> район»</w:t>
      </w:r>
      <w:r w:rsidR="00987F95" w:rsidRPr="00987F95">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 xml:space="preserve">(далее – </w:t>
      </w:r>
      <w:r w:rsidR="002857D2">
        <w:rPr>
          <w:rFonts w:ascii="Times New Roman" w:hAnsi="Times New Roman" w:cs="Times New Roman"/>
          <w:color w:val="000000" w:themeColor="text1"/>
          <w:sz w:val="28"/>
          <w:szCs w:val="28"/>
        </w:rPr>
        <w:t>у</w:t>
      </w:r>
      <w:r w:rsidR="00164351">
        <w:rPr>
          <w:rFonts w:ascii="Times New Roman" w:hAnsi="Times New Roman" w:cs="Times New Roman"/>
          <w:color w:val="000000" w:themeColor="text1"/>
          <w:sz w:val="28"/>
          <w:szCs w:val="28"/>
        </w:rPr>
        <w:t>часток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EF23E9" w:rsidRPr="00987F95" w:rsidRDefault="00164351" w:rsidP="00987F9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Сведения об </w:t>
      </w:r>
      <w:r w:rsidR="002857D2">
        <w:rPr>
          <w:rFonts w:ascii="Times New Roman" w:hAnsi="Times New Roman" w:cs="Times New Roman"/>
          <w:color w:val="000000" w:themeColor="text1"/>
          <w:sz w:val="28"/>
          <w:szCs w:val="28"/>
        </w:rPr>
        <w:t>у</w:t>
      </w:r>
      <w:r w:rsidR="00987F95" w:rsidRPr="00B51F5E">
        <w:rPr>
          <w:rFonts w:ascii="Times New Roman" w:hAnsi="Times New Roman" w:cs="Times New Roman"/>
          <w:color w:val="000000" w:themeColor="text1"/>
          <w:sz w:val="28"/>
          <w:szCs w:val="28"/>
        </w:rPr>
        <w:t xml:space="preserve">частке недр приведены в приложении № 1 к настоящему Порядку и условиям проведения аукциона на право пользования недрами с целью </w:t>
      </w:r>
      <w:r w:rsidR="00987F95" w:rsidRPr="00987F95">
        <w:rPr>
          <w:rFonts w:ascii="Times New Roman" w:hAnsi="Times New Roman" w:cs="Times New Roman"/>
          <w:color w:val="000000" w:themeColor="text1"/>
          <w:sz w:val="28"/>
          <w:szCs w:val="28"/>
        </w:rPr>
        <w:t xml:space="preserve">геологического изучения, разведки и добычи </w:t>
      </w:r>
      <w:r w:rsidR="002113C1" w:rsidRPr="002113C1">
        <w:rPr>
          <w:rFonts w:ascii="Times New Roman" w:hAnsi="Times New Roman" w:cs="Times New Roman"/>
          <w:color w:val="000000" w:themeColor="text1"/>
          <w:sz w:val="28"/>
          <w:szCs w:val="28"/>
        </w:rPr>
        <w:t xml:space="preserve">песчано-гравийного материала </w:t>
      </w:r>
      <w:r w:rsidR="002113C1">
        <w:rPr>
          <w:rFonts w:ascii="Times New Roman" w:hAnsi="Times New Roman" w:cs="Times New Roman"/>
          <w:color w:val="000000" w:themeColor="text1"/>
          <w:sz w:val="28"/>
          <w:szCs w:val="28"/>
        </w:rPr>
        <w:t xml:space="preserve">на </w:t>
      </w:r>
      <w:r w:rsidR="002113C1" w:rsidRPr="002113C1">
        <w:rPr>
          <w:rFonts w:ascii="Times New Roman" w:hAnsi="Times New Roman" w:cs="Times New Roman"/>
          <w:color w:val="000000" w:themeColor="text1"/>
          <w:sz w:val="28"/>
          <w:szCs w:val="28"/>
        </w:rPr>
        <w:t>участк</w:t>
      </w:r>
      <w:r w:rsidR="002113C1">
        <w:rPr>
          <w:rFonts w:ascii="Times New Roman" w:hAnsi="Times New Roman" w:cs="Times New Roman"/>
          <w:color w:val="000000" w:themeColor="text1"/>
          <w:sz w:val="28"/>
          <w:szCs w:val="28"/>
        </w:rPr>
        <w:t>е</w:t>
      </w:r>
      <w:r w:rsidR="002113C1" w:rsidRPr="002113C1">
        <w:rPr>
          <w:rFonts w:ascii="Times New Roman" w:hAnsi="Times New Roman" w:cs="Times New Roman"/>
          <w:color w:val="000000" w:themeColor="text1"/>
          <w:sz w:val="28"/>
          <w:szCs w:val="28"/>
        </w:rPr>
        <w:t xml:space="preserve"> недр местного значения «Авиатор – 1» </w:t>
      </w:r>
      <w:r w:rsidR="00D247DE" w:rsidRPr="00987F95">
        <w:rPr>
          <w:rFonts w:ascii="Times New Roman" w:hAnsi="Times New Roman" w:cs="Times New Roman"/>
          <w:color w:val="000000" w:themeColor="text1"/>
          <w:sz w:val="28"/>
          <w:szCs w:val="28"/>
        </w:rPr>
        <w:t>(далее – условия аукциона)</w:t>
      </w:r>
      <w:r w:rsidR="00EF23E9" w:rsidRPr="00987F95">
        <w:rPr>
          <w:rFonts w:ascii="Times New Roman" w:hAnsi="Times New Roman" w:cs="Times New Roman"/>
          <w:color w:val="000000" w:themeColor="text1"/>
          <w:sz w:val="28"/>
          <w:szCs w:val="28"/>
        </w:rPr>
        <w:t>.</w:t>
      </w:r>
    </w:p>
    <w:p w:rsidR="00927FD6" w:rsidRPr="00987F95" w:rsidRDefault="002C1927" w:rsidP="00987F9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sidR="00164351">
        <w:rPr>
          <w:rFonts w:ascii="Times New Roman" w:hAnsi="Times New Roman" w:cs="Times New Roman"/>
          <w:color w:val="000000" w:themeColor="text1"/>
          <w:sz w:val="28"/>
          <w:szCs w:val="28"/>
        </w:rPr>
        <w:t xml:space="preserve"> пользования У</w:t>
      </w:r>
      <w:r w:rsidR="00EF23E9" w:rsidRPr="00987F95">
        <w:rPr>
          <w:rFonts w:ascii="Times New Roman" w:hAnsi="Times New Roman" w:cs="Times New Roman"/>
          <w:color w:val="000000" w:themeColor="text1"/>
          <w:sz w:val="28"/>
          <w:szCs w:val="28"/>
        </w:rPr>
        <w:t>частком недр при</w:t>
      </w:r>
      <w:r w:rsidR="00D247DE" w:rsidRPr="00987F95">
        <w:rPr>
          <w:rFonts w:ascii="Times New Roman" w:hAnsi="Times New Roman" w:cs="Times New Roman"/>
          <w:color w:val="000000" w:themeColor="text1"/>
          <w:sz w:val="28"/>
          <w:szCs w:val="28"/>
        </w:rPr>
        <w:t>ведены в</w:t>
      </w:r>
      <w:r w:rsidR="00BB7583" w:rsidRPr="00987F95">
        <w:rPr>
          <w:rFonts w:ascii="Times New Roman" w:hAnsi="Times New Roman" w:cs="Times New Roman"/>
          <w:color w:val="000000" w:themeColor="text1"/>
          <w:sz w:val="28"/>
          <w:szCs w:val="28"/>
        </w:rPr>
        <w:t> </w:t>
      </w:r>
      <w:r w:rsidR="00D247DE" w:rsidRPr="00987F95">
        <w:rPr>
          <w:rFonts w:ascii="Times New Roman" w:hAnsi="Times New Roman" w:cs="Times New Roman"/>
          <w:color w:val="000000" w:themeColor="text1"/>
          <w:sz w:val="28"/>
          <w:szCs w:val="28"/>
        </w:rPr>
        <w:t>приложении</w:t>
      </w:r>
      <w:r w:rsidR="007109AE" w:rsidRPr="00987F95">
        <w:rPr>
          <w:rFonts w:ascii="Times New Roman" w:hAnsi="Times New Roman" w:cs="Times New Roman"/>
          <w:color w:val="000000" w:themeColor="text1"/>
          <w:sz w:val="28"/>
          <w:szCs w:val="28"/>
        </w:rPr>
        <w:t xml:space="preserve"> №</w:t>
      </w:r>
      <w:r w:rsidR="00D247DE" w:rsidRPr="00987F95">
        <w:rPr>
          <w:rFonts w:ascii="Times New Roman" w:hAnsi="Times New Roman" w:cs="Times New Roman"/>
          <w:color w:val="000000" w:themeColor="text1"/>
          <w:sz w:val="28"/>
          <w:szCs w:val="28"/>
        </w:rPr>
        <w:t xml:space="preserve"> 2 к</w:t>
      </w:r>
      <w:r w:rsidR="00390B5B">
        <w:rPr>
          <w:rFonts w:ascii="Times New Roman" w:hAnsi="Times New Roman" w:cs="Times New Roman"/>
          <w:color w:val="000000" w:themeColor="text1"/>
          <w:sz w:val="28"/>
          <w:szCs w:val="28"/>
        </w:rPr>
        <w:t> </w:t>
      </w:r>
      <w:r w:rsidR="00D247DE" w:rsidRPr="00987F95">
        <w:rPr>
          <w:rFonts w:ascii="Times New Roman" w:hAnsi="Times New Roman" w:cs="Times New Roman"/>
          <w:color w:val="000000" w:themeColor="text1"/>
          <w:sz w:val="28"/>
          <w:szCs w:val="28"/>
        </w:rPr>
        <w:t>настоящим условиям аукциона</w:t>
      </w:r>
      <w:r w:rsidR="00EF23E9" w:rsidRPr="00987F95">
        <w:rPr>
          <w:rFonts w:ascii="Times New Roman" w:hAnsi="Times New Roman" w:cs="Times New Roman"/>
          <w:color w:val="000000" w:themeColor="text1"/>
          <w:sz w:val="28"/>
          <w:szCs w:val="28"/>
        </w:rPr>
        <w:t>.</w:t>
      </w:r>
    </w:p>
    <w:p w:rsidR="00927FD6" w:rsidRPr="00987F95" w:rsidRDefault="00987F95" w:rsidP="00987F9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927FD6" w:rsidRPr="00987F95">
        <w:rPr>
          <w:rFonts w:ascii="Times New Roman" w:hAnsi="Times New Roman" w:cs="Times New Roman"/>
          <w:color w:val="000000" w:themeColor="text1"/>
          <w:sz w:val="28"/>
          <w:szCs w:val="28"/>
        </w:rPr>
        <w:t>Аукцион проводится Министерством природных ресурсов</w:t>
      </w:r>
      <w:r w:rsidR="002113C1">
        <w:rPr>
          <w:rFonts w:ascii="Times New Roman" w:hAnsi="Times New Roman" w:cs="Times New Roman"/>
          <w:color w:val="000000" w:themeColor="text1"/>
          <w:sz w:val="28"/>
          <w:szCs w:val="28"/>
        </w:rPr>
        <w:t>,</w:t>
      </w:r>
      <w:r w:rsidR="00927FD6" w:rsidRPr="00987F95">
        <w:rPr>
          <w:rFonts w:ascii="Times New Roman" w:hAnsi="Times New Roman" w:cs="Times New Roman"/>
          <w:color w:val="000000" w:themeColor="text1"/>
          <w:sz w:val="28"/>
          <w:szCs w:val="28"/>
        </w:rPr>
        <w:t xml:space="preserve"> экологии</w:t>
      </w:r>
      <w:r w:rsidR="002113C1">
        <w:rPr>
          <w:rFonts w:ascii="Times New Roman" w:hAnsi="Times New Roman" w:cs="Times New Roman"/>
          <w:color w:val="000000" w:themeColor="text1"/>
          <w:sz w:val="28"/>
          <w:szCs w:val="28"/>
        </w:rPr>
        <w:t xml:space="preserve"> и имущественных отношений Республики Алтай</w:t>
      </w:r>
      <w:r w:rsidR="00927FD6"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w:t>
      </w:r>
      <w:r w:rsidR="00BB7583" w:rsidRPr="00987F95">
        <w:rPr>
          <w:rFonts w:ascii="Times New Roman" w:hAnsi="Times New Roman" w:cs="Times New Roman"/>
          <w:color w:val="000000" w:themeColor="text1"/>
          <w:sz w:val="28"/>
          <w:szCs w:val="28"/>
        </w:rPr>
        <w:t> </w:t>
      </w:r>
      <w:r w:rsidR="00927FD6" w:rsidRPr="00987F95">
        <w:rPr>
          <w:rFonts w:ascii="Times New Roman" w:hAnsi="Times New Roman" w:cs="Times New Roman"/>
          <w:color w:val="000000" w:themeColor="text1"/>
          <w:sz w:val="28"/>
          <w:szCs w:val="28"/>
        </w:rPr>
        <w:t xml:space="preserve">квалифицированными специалистами </w:t>
      </w:r>
      <w:r w:rsidRPr="00987F95">
        <w:rPr>
          <w:rFonts w:ascii="Times New Roman" w:hAnsi="Times New Roman" w:cs="Times New Roman"/>
          <w:color w:val="000000" w:themeColor="text1"/>
          <w:sz w:val="28"/>
          <w:szCs w:val="28"/>
        </w:rPr>
        <w:t>для геологического изучения, разведки и</w:t>
      </w:r>
      <w:r w:rsidR="002113C1">
        <w:rPr>
          <w:rFonts w:ascii="Times New Roman" w:hAnsi="Times New Roman" w:cs="Times New Roman"/>
          <w:color w:val="000000" w:themeColor="text1"/>
          <w:sz w:val="28"/>
          <w:szCs w:val="28"/>
        </w:rPr>
        <w:t xml:space="preserve"> </w:t>
      </w:r>
      <w:r w:rsidR="00390B5B">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добычи </w:t>
      </w:r>
      <w:r w:rsidR="002113C1" w:rsidRPr="002113C1">
        <w:rPr>
          <w:rFonts w:ascii="Times New Roman" w:hAnsi="Times New Roman" w:cs="Times New Roman"/>
          <w:color w:val="000000" w:themeColor="text1"/>
          <w:sz w:val="28"/>
          <w:szCs w:val="28"/>
        </w:rPr>
        <w:t xml:space="preserve">песчано-гравийного материала </w:t>
      </w:r>
      <w:r w:rsidR="002113C1">
        <w:rPr>
          <w:rFonts w:ascii="Times New Roman" w:hAnsi="Times New Roman" w:cs="Times New Roman"/>
          <w:color w:val="000000" w:themeColor="text1"/>
          <w:sz w:val="28"/>
          <w:szCs w:val="28"/>
        </w:rPr>
        <w:t xml:space="preserve">на </w:t>
      </w:r>
      <w:r w:rsidR="002113C1" w:rsidRPr="002113C1">
        <w:rPr>
          <w:rFonts w:ascii="Times New Roman" w:hAnsi="Times New Roman" w:cs="Times New Roman"/>
          <w:color w:val="000000" w:themeColor="text1"/>
          <w:sz w:val="28"/>
          <w:szCs w:val="28"/>
        </w:rPr>
        <w:t>участк</w:t>
      </w:r>
      <w:r w:rsidR="002113C1">
        <w:rPr>
          <w:rFonts w:ascii="Times New Roman" w:hAnsi="Times New Roman" w:cs="Times New Roman"/>
          <w:color w:val="000000" w:themeColor="text1"/>
          <w:sz w:val="28"/>
          <w:szCs w:val="28"/>
        </w:rPr>
        <w:t>е</w:t>
      </w:r>
      <w:r w:rsidR="002113C1" w:rsidRPr="002113C1">
        <w:rPr>
          <w:rFonts w:ascii="Times New Roman" w:hAnsi="Times New Roman" w:cs="Times New Roman"/>
          <w:color w:val="000000" w:themeColor="text1"/>
          <w:sz w:val="28"/>
          <w:szCs w:val="28"/>
        </w:rPr>
        <w:t xml:space="preserve"> недр местного значения «Авиатор – 1»</w:t>
      </w:r>
      <w:r w:rsidRPr="00987F95">
        <w:rPr>
          <w:rFonts w:ascii="Times New Roman" w:hAnsi="Times New Roman" w:cs="Times New Roman"/>
          <w:color w:val="000000" w:themeColor="text1"/>
          <w:sz w:val="28"/>
          <w:szCs w:val="28"/>
        </w:rPr>
        <w:t>, расположенного на территории муниципального образования «</w:t>
      </w:r>
      <w:proofErr w:type="spellStart"/>
      <w:r w:rsidR="002113C1">
        <w:rPr>
          <w:rFonts w:ascii="Times New Roman" w:hAnsi="Times New Roman" w:cs="Times New Roman"/>
          <w:color w:val="000000" w:themeColor="text1"/>
          <w:sz w:val="28"/>
          <w:szCs w:val="28"/>
        </w:rPr>
        <w:t>Майминский</w:t>
      </w:r>
      <w:proofErr w:type="spellEnd"/>
      <w:r w:rsidR="002113C1">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r w:rsidR="00927FD6" w:rsidRPr="00987F95">
        <w:rPr>
          <w:rFonts w:ascii="Times New Roman" w:hAnsi="Times New Roman" w:cs="Times New Roman"/>
          <w:color w:val="000000" w:themeColor="text1"/>
          <w:sz w:val="28"/>
          <w:szCs w:val="28"/>
        </w:rPr>
        <w:t>.</w:t>
      </w:r>
      <w:proofErr w:type="gramEnd"/>
    </w:p>
    <w:p w:rsidR="00927FD6" w:rsidRPr="00987F95" w:rsidRDefault="00927FD6" w:rsidP="00987F9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017CA2" w:rsidRPr="00017CA2" w:rsidRDefault="00017CA2" w:rsidP="00B64840">
      <w:pPr>
        <w:numPr>
          <w:ilvl w:val="1"/>
          <w:numId w:val="10"/>
        </w:numPr>
        <w:shd w:val="clear" w:color="auto" w:fill="FFFFFF"/>
        <w:tabs>
          <w:tab w:val="clear" w:pos="981"/>
          <w:tab w:val="left" w:pos="1301"/>
        </w:tabs>
        <w:spacing w:after="0" w:line="240" w:lineRule="auto"/>
        <w:ind w:left="142" w:firstLine="851"/>
        <w:contextualSpacing/>
        <w:jc w:val="both"/>
        <w:rPr>
          <w:rFonts w:ascii="Times New Roman" w:hAnsi="Times New Roman" w:cs="Times New Roman"/>
          <w:b/>
          <w:color w:val="000000" w:themeColor="text1"/>
          <w:sz w:val="28"/>
          <w:szCs w:val="28"/>
        </w:rPr>
      </w:pPr>
      <w:r w:rsidRPr="00017CA2">
        <w:rPr>
          <w:rFonts w:ascii="Times New Roman" w:hAnsi="Times New Roman" w:cs="Times New Roman"/>
          <w:b/>
          <w:color w:val="000000" w:themeColor="text1"/>
          <w:sz w:val="28"/>
          <w:szCs w:val="28"/>
        </w:rPr>
        <w:t xml:space="preserve">Аукцион состоится </w:t>
      </w:r>
      <w:r w:rsidR="005B53B9">
        <w:rPr>
          <w:rFonts w:ascii="Times New Roman" w:hAnsi="Times New Roman" w:cs="Times New Roman"/>
          <w:b/>
          <w:color w:val="000000" w:themeColor="text1"/>
          <w:sz w:val="28"/>
          <w:szCs w:val="28"/>
        </w:rPr>
        <w:t>30</w:t>
      </w:r>
      <w:r w:rsidRPr="00017CA2">
        <w:rPr>
          <w:rFonts w:ascii="Times New Roman" w:hAnsi="Times New Roman" w:cs="Times New Roman"/>
          <w:b/>
          <w:color w:val="000000" w:themeColor="text1"/>
          <w:sz w:val="28"/>
          <w:szCs w:val="28"/>
        </w:rPr>
        <w:t xml:space="preserve"> </w:t>
      </w:r>
      <w:r w:rsidR="005B53B9">
        <w:rPr>
          <w:rFonts w:ascii="Times New Roman" w:hAnsi="Times New Roman" w:cs="Times New Roman"/>
          <w:b/>
          <w:color w:val="000000" w:themeColor="text1"/>
          <w:sz w:val="28"/>
          <w:szCs w:val="28"/>
        </w:rPr>
        <w:t>августа</w:t>
      </w:r>
      <w:r w:rsidRPr="00017CA2">
        <w:rPr>
          <w:rFonts w:ascii="Times New Roman" w:hAnsi="Times New Roman" w:cs="Times New Roman"/>
          <w:b/>
          <w:color w:val="000000" w:themeColor="text1"/>
          <w:sz w:val="28"/>
          <w:szCs w:val="28"/>
        </w:rPr>
        <w:t xml:space="preserve"> 2017 года в 15.00 (местное время) по адресу: Россия, 649000, г. Горно-Алтайск, ул. Ленкина,10, кабинет 7.</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Извещение о проведен</w:t>
      </w:r>
      <w:proofErr w:type="gramStart"/>
      <w:r w:rsidRPr="00017CA2">
        <w:rPr>
          <w:rFonts w:ascii="Times New Roman" w:hAnsi="Times New Roman" w:cs="Times New Roman"/>
          <w:color w:val="000000" w:themeColor="text1"/>
          <w:sz w:val="28"/>
          <w:szCs w:val="28"/>
        </w:rPr>
        <w:t>ии ау</w:t>
      </w:r>
      <w:proofErr w:type="gramEnd"/>
      <w:r w:rsidRPr="00017CA2">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017CA2">
          <w:rPr>
            <w:rFonts w:ascii="Times New Roman" w:hAnsi="Times New Roman" w:cs="Times New Roman"/>
            <w:color w:val="000000" w:themeColor="text1"/>
            <w:sz w:val="28"/>
            <w:szCs w:val="28"/>
            <w:u w:val="single"/>
            <w:lang w:val="en-US"/>
          </w:rPr>
          <w:t>www</w:t>
        </w:r>
        <w:r w:rsidRPr="00017CA2">
          <w:rPr>
            <w:rFonts w:ascii="Times New Roman" w:hAnsi="Times New Roman" w:cs="Times New Roman"/>
            <w:color w:val="000000" w:themeColor="text1"/>
            <w:sz w:val="28"/>
            <w:szCs w:val="28"/>
            <w:u w:val="single"/>
          </w:rPr>
          <w:t>.</w:t>
        </w:r>
        <w:proofErr w:type="spellStart"/>
        <w:r w:rsidRPr="00017CA2">
          <w:rPr>
            <w:rFonts w:ascii="Times New Roman" w:hAnsi="Times New Roman" w:cs="Times New Roman"/>
            <w:color w:val="000000" w:themeColor="text1"/>
            <w:sz w:val="28"/>
            <w:szCs w:val="28"/>
            <w:u w:val="single"/>
            <w:lang w:val="en-US"/>
          </w:rPr>
          <w:t>torgi</w:t>
        </w:r>
        <w:proofErr w:type="spellEnd"/>
        <w:r w:rsidRPr="00017CA2">
          <w:rPr>
            <w:rFonts w:ascii="Times New Roman" w:hAnsi="Times New Roman" w:cs="Times New Roman"/>
            <w:color w:val="000000" w:themeColor="text1"/>
            <w:sz w:val="28"/>
            <w:szCs w:val="28"/>
            <w:u w:val="single"/>
          </w:rPr>
          <w:t>.</w:t>
        </w:r>
        <w:proofErr w:type="spellStart"/>
        <w:r w:rsidRPr="00017CA2">
          <w:rPr>
            <w:rFonts w:ascii="Times New Roman" w:hAnsi="Times New Roman" w:cs="Times New Roman"/>
            <w:color w:val="000000" w:themeColor="text1"/>
            <w:sz w:val="28"/>
            <w:szCs w:val="28"/>
            <w:u w:val="single"/>
            <w:lang w:val="en-US"/>
          </w:rPr>
          <w:t>gov</w:t>
        </w:r>
        <w:proofErr w:type="spellEnd"/>
        <w:r w:rsidRPr="00017CA2">
          <w:rPr>
            <w:rFonts w:ascii="Times New Roman" w:hAnsi="Times New Roman" w:cs="Times New Roman"/>
            <w:color w:val="000000" w:themeColor="text1"/>
            <w:sz w:val="28"/>
            <w:szCs w:val="28"/>
            <w:u w:val="single"/>
          </w:rPr>
          <w:t>.</w:t>
        </w:r>
        <w:proofErr w:type="spellStart"/>
        <w:r w:rsidRPr="00017CA2">
          <w:rPr>
            <w:rFonts w:ascii="Times New Roman" w:hAnsi="Times New Roman" w:cs="Times New Roman"/>
            <w:color w:val="000000" w:themeColor="text1"/>
            <w:sz w:val="28"/>
            <w:szCs w:val="28"/>
            <w:u w:val="single"/>
            <w:lang w:val="en-US"/>
          </w:rPr>
          <w:t>ru</w:t>
        </w:r>
        <w:proofErr w:type="spellEnd"/>
      </w:hyperlink>
      <w:r w:rsidRPr="00017CA2">
        <w:rPr>
          <w:rFonts w:ascii="Times New Roman" w:hAnsi="Times New Roman" w:cs="Times New Roman"/>
          <w:noProof/>
          <w:color w:val="000000" w:themeColor="text1"/>
          <w:sz w:val="28"/>
          <w:szCs w:val="28"/>
        </w:rPr>
        <w:t>.</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017CA2" w:rsidRPr="00017CA2" w:rsidRDefault="00017CA2" w:rsidP="00B64840">
      <w:pPr>
        <w:numPr>
          <w:ilvl w:val="1"/>
          <w:numId w:val="10"/>
        </w:numPr>
        <w:shd w:val="clear" w:color="auto" w:fill="FFFFFF"/>
        <w:tabs>
          <w:tab w:val="clear" w:pos="981"/>
          <w:tab w:val="left" w:pos="1301"/>
        </w:tabs>
        <w:spacing w:after="0" w:line="240" w:lineRule="auto"/>
        <w:ind w:left="0" w:firstLine="851"/>
        <w:contextualSpacing/>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w:t>
      </w:r>
      <w:r w:rsidR="002857D2">
        <w:rPr>
          <w:rFonts w:ascii="Times New Roman" w:hAnsi="Times New Roman" w:cs="Times New Roman"/>
          <w:color w:val="000000" w:themeColor="text1"/>
          <w:sz w:val="28"/>
          <w:szCs w:val="28"/>
        </w:rPr>
        <w:t xml:space="preserve">геологического изучения, </w:t>
      </w:r>
      <w:r w:rsidRPr="00017CA2">
        <w:rPr>
          <w:rFonts w:ascii="Times New Roman" w:hAnsi="Times New Roman" w:cs="Times New Roman"/>
          <w:color w:val="000000" w:themeColor="text1"/>
          <w:sz w:val="28"/>
          <w:szCs w:val="28"/>
        </w:rPr>
        <w:t xml:space="preserve">разведки и добычи </w:t>
      </w:r>
      <w:r w:rsidR="00B64840">
        <w:rPr>
          <w:rFonts w:ascii="Times New Roman" w:hAnsi="Times New Roman" w:cs="Times New Roman"/>
          <w:color w:val="000000" w:themeColor="text1"/>
          <w:sz w:val="28"/>
          <w:szCs w:val="28"/>
        </w:rPr>
        <w:t>песчано-грави</w:t>
      </w:r>
      <w:r w:rsidR="006B3C89">
        <w:rPr>
          <w:rFonts w:ascii="Times New Roman" w:hAnsi="Times New Roman" w:cs="Times New Roman"/>
          <w:color w:val="000000" w:themeColor="text1"/>
          <w:sz w:val="28"/>
          <w:szCs w:val="28"/>
        </w:rPr>
        <w:t>й</w:t>
      </w:r>
      <w:r w:rsidR="00B64840">
        <w:rPr>
          <w:rFonts w:ascii="Times New Roman" w:hAnsi="Times New Roman" w:cs="Times New Roman"/>
          <w:color w:val="000000" w:themeColor="text1"/>
          <w:sz w:val="28"/>
          <w:szCs w:val="28"/>
        </w:rPr>
        <w:t>ного материала</w:t>
      </w:r>
      <w:r w:rsidRPr="00017CA2">
        <w:rPr>
          <w:rFonts w:ascii="Times New Roman" w:hAnsi="Times New Roman" w:cs="Times New Roman"/>
          <w:color w:val="000000" w:themeColor="text1"/>
          <w:sz w:val="28"/>
          <w:szCs w:val="28"/>
        </w:rPr>
        <w:t xml:space="preserve"> на участке недр «</w:t>
      </w:r>
      <w:r w:rsidR="00B64840">
        <w:rPr>
          <w:rFonts w:ascii="Times New Roman" w:hAnsi="Times New Roman" w:cs="Times New Roman"/>
          <w:color w:val="000000" w:themeColor="text1"/>
          <w:sz w:val="28"/>
          <w:szCs w:val="28"/>
        </w:rPr>
        <w:t>Авиатор-1</w:t>
      </w:r>
      <w:r w:rsidRPr="00017CA2">
        <w:rPr>
          <w:rFonts w:ascii="Times New Roman" w:hAnsi="Times New Roman" w:cs="Times New Roman"/>
          <w:color w:val="000000" w:themeColor="text1"/>
          <w:sz w:val="28"/>
          <w:szCs w:val="28"/>
        </w:rPr>
        <w:t>»</w:t>
      </w:r>
      <w:r w:rsidRPr="00017CA2">
        <w:rPr>
          <w:rFonts w:ascii="Times New Roman" w:hAnsi="Times New Roman" w:cs="Times New Roman"/>
          <w:bCs/>
          <w:iCs/>
          <w:color w:val="000000" w:themeColor="text1"/>
          <w:sz w:val="28"/>
          <w:szCs w:val="28"/>
        </w:rPr>
        <w:t>,</w:t>
      </w:r>
      <w:r w:rsidRPr="00017CA2">
        <w:rPr>
          <w:rFonts w:ascii="Times New Roman" w:hAnsi="Times New Roman" w:cs="Times New Roman"/>
          <w:color w:val="000000" w:themeColor="text1"/>
          <w:sz w:val="28"/>
          <w:szCs w:val="28"/>
        </w:rPr>
        <w:t xml:space="preserve"> расположенного на территории муниципального образования «</w:t>
      </w:r>
      <w:proofErr w:type="spellStart"/>
      <w:r w:rsidRPr="00017CA2">
        <w:rPr>
          <w:rFonts w:ascii="Times New Roman" w:hAnsi="Times New Roman" w:cs="Times New Roman"/>
          <w:color w:val="000000" w:themeColor="text1"/>
          <w:sz w:val="28"/>
          <w:szCs w:val="28"/>
        </w:rPr>
        <w:t>Майминский</w:t>
      </w:r>
      <w:proofErr w:type="spellEnd"/>
      <w:r w:rsidRPr="00017CA2">
        <w:rPr>
          <w:rFonts w:ascii="Times New Roman" w:hAnsi="Times New Roman" w:cs="Times New Roman"/>
          <w:color w:val="000000" w:themeColor="text1"/>
          <w:sz w:val="28"/>
          <w:szCs w:val="28"/>
        </w:rPr>
        <w:t xml:space="preserve"> район» Республики </w:t>
      </w:r>
      <w:r w:rsidRPr="00017CA2">
        <w:rPr>
          <w:rFonts w:ascii="Times New Roman" w:hAnsi="Times New Roman" w:cs="Times New Roman"/>
          <w:color w:val="000000" w:themeColor="text1"/>
          <w:sz w:val="28"/>
          <w:szCs w:val="28"/>
        </w:rPr>
        <w:lastRenderedPageBreak/>
        <w:t xml:space="preserve">Алтай, на срок не менее </w:t>
      </w:r>
      <w:r w:rsidR="00B64840">
        <w:rPr>
          <w:rFonts w:ascii="Times New Roman" w:hAnsi="Times New Roman" w:cs="Times New Roman"/>
          <w:color w:val="000000" w:themeColor="text1"/>
          <w:sz w:val="28"/>
          <w:szCs w:val="28"/>
        </w:rPr>
        <w:t>5</w:t>
      </w:r>
      <w:r w:rsidRPr="00017CA2">
        <w:rPr>
          <w:rFonts w:ascii="Times New Roman" w:hAnsi="Times New Roman" w:cs="Times New Roman"/>
          <w:color w:val="000000" w:themeColor="text1"/>
          <w:sz w:val="28"/>
          <w:szCs w:val="28"/>
        </w:rPr>
        <w:t xml:space="preserve"> лет,  путем оформления и выдачи лицензии на пользование недрами.</w:t>
      </w:r>
    </w:p>
    <w:p w:rsidR="00017CA2" w:rsidRPr="00017CA2" w:rsidRDefault="00017CA2" w:rsidP="00B64840">
      <w:pPr>
        <w:numPr>
          <w:ilvl w:val="1"/>
          <w:numId w:val="10"/>
        </w:numPr>
        <w:shd w:val="clear" w:color="auto" w:fill="FFFFFF"/>
        <w:tabs>
          <w:tab w:val="clear" w:pos="981"/>
          <w:tab w:val="left" w:pos="1301"/>
        </w:tabs>
        <w:spacing w:after="0" w:line="240" w:lineRule="auto"/>
        <w:ind w:left="0" w:firstLine="709"/>
        <w:contextualSpacing/>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017CA2" w:rsidRPr="00017CA2" w:rsidRDefault="00017CA2" w:rsidP="00B64840">
      <w:pPr>
        <w:numPr>
          <w:ilvl w:val="1"/>
          <w:numId w:val="10"/>
        </w:numPr>
        <w:shd w:val="clear" w:color="auto" w:fill="FFFFFF"/>
        <w:tabs>
          <w:tab w:val="clear" w:pos="981"/>
          <w:tab w:val="left" w:pos="1301"/>
        </w:tabs>
        <w:spacing w:after="0" w:line="240" w:lineRule="auto"/>
        <w:ind w:left="0" w:firstLine="709"/>
        <w:contextualSpacing/>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Аукцион признается несостоявшимся в следующих случаях:</w:t>
      </w:r>
    </w:p>
    <w:p w:rsidR="00017CA2" w:rsidRPr="00017CA2" w:rsidRDefault="00017CA2" w:rsidP="00B648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017CA2" w:rsidRPr="00017CA2" w:rsidRDefault="00017CA2" w:rsidP="00B648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017CA2" w:rsidRPr="00017CA2" w:rsidRDefault="00017CA2" w:rsidP="00B648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017CA2" w:rsidRPr="00017CA2" w:rsidRDefault="00017CA2" w:rsidP="00B648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017CA2" w:rsidRPr="00017CA2" w:rsidRDefault="00017CA2" w:rsidP="00B648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017CA2" w:rsidRPr="00017CA2" w:rsidRDefault="00017CA2" w:rsidP="00017CA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017CA2" w:rsidRPr="00017CA2" w:rsidRDefault="00017CA2" w:rsidP="00017CA2">
      <w:pPr>
        <w:numPr>
          <w:ilvl w:val="0"/>
          <w:numId w:val="2"/>
        </w:numPr>
        <w:spacing w:after="0" w:line="240" w:lineRule="auto"/>
        <w:ind w:left="0" w:firstLine="851"/>
        <w:jc w:val="both"/>
        <w:rPr>
          <w:rFonts w:ascii="Times New Roman" w:eastAsia="Times New Roman" w:hAnsi="Times New Roman" w:cs="Times New Roman"/>
          <w:b/>
          <w:color w:val="000000" w:themeColor="text1"/>
          <w:sz w:val="28"/>
          <w:szCs w:val="28"/>
        </w:rPr>
      </w:pPr>
      <w:r w:rsidRPr="00017CA2">
        <w:rPr>
          <w:rFonts w:ascii="Times New Roman" w:eastAsia="Times New Roman" w:hAnsi="Times New Roman" w:cs="Times New Roman"/>
          <w:b/>
          <w:color w:val="000000" w:themeColor="text1"/>
          <w:sz w:val="28"/>
          <w:szCs w:val="28"/>
        </w:rPr>
        <w:t>Порядок подачи и рассмотрения заявок на участие в аукционе</w:t>
      </w:r>
    </w:p>
    <w:p w:rsidR="00017CA2" w:rsidRPr="00017CA2" w:rsidRDefault="00017CA2" w:rsidP="00017CA2">
      <w:pPr>
        <w:spacing w:after="0" w:line="240" w:lineRule="auto"/>
        <w:ind w:left="709" w:firstLine="851"/>
        <w:jc w:val="both"/>
        <w:rPr>
          <w:rFonts w:ascii="Times New Roman" w:eastAsia="Times New Roman" w:hAnsi="Times New Roman" w:cs="Times New Roman"/>
          <w:b/>
          <w:color w:val="000000" w:themeColor="text1"/>
          <w:sz w:val="28"/>
          <w:szCs w:val="28"/>
        </w:rPr>
      </w:pP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Субъекты предпринимательской деятельности (далее – Заявители), обладающие возможностями обеспечить эффективное и безопасное проведение работ по геологическому изучению, разведке и добыче полезных ископаемых на Участке недр и согласные принять участие в аукционе на условиях аукциона, должны до подачи заявки в Министерство:</w:t>
      </w:r>
    </w:p>
    <w:p w:rsidR="00017CA2" w:rsidRPr="00017CA2" w:rsidRDefault="00017CA2" w:rsidP="00017CA2">
      <w:pPr>
        <w:numPr>
          <w:ilvl w:val="2"/>
          <w:numId w:val="2"/>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8"/>
          <w:szCs w:val="28"/>
          <w:lang w:eastAsia="en-US"/>
        </w:rPr>
      </w:pPr>
      <w:r w:rsidRPr="00017CA2">
        <w:rPr>
          <w:rFonts w:ascii="Times New Roman" w:eastAsiaTheme="minorHAnsi" w:hAnsi="Times New Roman" w:cs="Times New Roman"/>
          <w:color w:val="000000" w:themeColor="text1"/>
          <w:sz w:val="28"/>
          <w:szCs w:val="28"/>
          <w:lang w:eastAsia="en-US"/>
        </w:rPr>
        <w:t>Заключить с Министерством в двух экземплярах Договор о 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трех рабочих дней со дня обращения Заявителя в Министерство с предложением заключить такой договор.</w:t>
      </w:r>
    </w:p>
    <w:p w:rsidR="00017CA2" w:rsidRPr="00017CA2" w:rsidRDefault="00017CA2" w:rsidP="00017CA2">
      <w:pPr>
        <w:numPr>
          <w:ilvl w:val="2"/>
          <w:numId w:val="2"/>
        </w:numPr>
        <w:tabs>
          <w:tab w:val="left" w:pos="1701"/>
        </w:tabs>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8"/>
          <w:szCs w:val="28"/>
          <w:lang w:eastAsia="en-US"/>
        </w:rPr>
      </w:pPr>
      <w:r w:rsidRPr="00017CA2">
        <w:rPr>
          <w:rFonts w:ascii="Times New Roman" w:eastAsiaTheme="minorHAnsi" w:hAnsi="Times New Roman" w:cs="Times New Roman"/>
          <w:b/>
          <w:color w:val="000000" w:themeColor="text1"/>
          <w:sz w:val="28"/>
          <w:szCs w:val="28"/>
          <w:lang w:eastAsia="en-US"/>
        </w:rPr>
        <w:t>Внести сбор за участие в аукционе в размере 45143 (сорок пять тысяч сто сорок три) рубля</w:t>
      </w:r>
      <w:r w:rsidRPr="00017CA2">
        <w:rPr>
          <w:rFonts w:ascii="Times New Roman" w:eastAsiaTheme="minorHAnsi" w:hAnsi="Times New Roman" w:cs="Times New Roman"/>
          <w:color w:val="000000" w:themeColor="text1"/>
          <w:sz w:val="28"/>
          <w:szCs w:val="28"/>
          <w:lang w:eastAsia="en-US"/>
        </w:rPr>
        <w:t xml:space="preserve"> по реквизитам в соответствии с приложением № 6 к настоящим условиям аукциона. </w:t>
      </w:r>
    </w:p>
    <w:p w:rsidR="00017CA2" w:rsidRPr="00017CA2" w:rsidRDefault="00017CA2" w:rsidP="00017CA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017CA2">
        <w:rPr>
          <w:rFonts w:ascii="Times New Roman" w:eastAsiaTheme="minorHAnsi" w:hAnsi="Times New Roman" w:cs="Times New Roman"/>
          <w:color w:val="000000" w:themeColor="text1"/>
          <w:sz w:val="28"/>
          <w:szCs w:val="28"/>
          <w:lang w:eastAsia="en-US"/>
        </w:rPr>
        <w:t>Сбор за участие в аукционе, независимо от результатов проведения аукциона, 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017CA2" w:rsidRPr="00017CA2" w:rsidRDefault="00017CA2" w:rsidP="00017CA2">
      <w:pPr>
        <w:numPr>
          <w:ilvl w:val="2"/>
          <w:numId w:val="2"/>
        </w:numPr>
        <w:tabs>
          <w:tab w:val="num" w:pos="0"/>
          <w:tab w:val="left" w:pos="1560"/>
        </w:tabs>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8"/>
          <w:szCs w:val="28"/>
          <w:lang w:eastAsia="en-US"/>
        </w:rPr>
      </w:pPr>
      <w:r w:rsidRPr="00B64840">
        <w:rPr>
          <w:rFonts w:ascii="Times New Roman" w:eastAsiaTheme="minorHAnsi" w:hAnsi="Times New Roman" w:cs="Times New Roman"/>
          <w:b/>
          <w:color w:val="000000" w:themeColor="text1"/>
          <w:sz w:val="28"/>
          <w:szCs w:val="28"/>
          <w:lang w:eastAsia="en-US"/>
        </w:rPr>
        <w:t>Внести</w:t>
      </w:r>
      <w:r w:rsidRPr="00017CA2">
        <w:rPr>
          <w:rFonts w:ascii="Times New Roman" w:eastAsiaTheme="minorHAnsi" w:hAnsi="Times New Roman" w:cs="Times New Roman"/>
          <w:color w:val="000000" w:themeColor="text1"/>
          <w:sz w:val="28"/>
          <w:szCs w:val="28"/>
          <w:lang w:eastAsia="en-US"/>
        </w:rPr>
        <w:t xml:space="preserve"> </w:t>
      </w:r>
      <w:r w:rsidRPr="00017CA2">
        <w:rPr>
          <w:rFonts w:ascii="Times New Roman" w:eastAsiaTheme="minorHAnsi" w:hAnsi="Times New Roman" w:cs="Times New Roman"/>
          <w:b/>
          <w:color w:val="000000" w:themeColor="text1"/>
          <w:sz w:val="28"/>
          <w:szCs w:val="28"/>
          <w:lang w:eastAsia="en-US"/>
        </w:rPr>
        <w:t xml:space="preserve">задаток в размере </w:t>
      </w:r>
      <w:r w:rsidR="00B64840">
        <w:rPr>
          <w:rFonts w:ascii="Times New Roman" w:eastAsia="Times New Roman" w:hAnsi="Times New Roman" w:cs="Times New Roman"/>
          <w:b/>
          <w:sz w:val="28"/>
          <w:szCs w:val="28"/>
        </w:rPr>
        <w:t>879467</w:t>
      </w:r>
      <w:r w:rsidRPr="00017CA2">
        <w:rPr>
          <w:rFonts w:ascii="Times New Roman" w:eastAsia="Times New Roman" w:hAnsi="Times New Roman" w:cs="Times New Roman"/>
          <w:b/>
          <w:sz w:val="28"/>
          <w:szCs w:val="28"/>
        </w:rPr>
        <w:t xml:space="preserve"> (</w:t>
      </w:r>
      <w:r w:rsidR="00B64840">
        <w:rPr>
          <w:rFonts w:ascii="Times New Roman" w:eastAsia="Times New Roman" w:hAnsi="Times New Roman" w:cs="Times New Roman"/>
          <w:b/>
          <w:sz w:val="28"/>
          <w:szCs w:val="28"/>
        </w:rPr>
        <w:t>восемьсот семьдесят девять тысяч четыреста шестьдесят семь</w:t>
      </w:r>
      <w:r w:rsidRPr="00017CA2">
        <w:rPr>
          <w:rFonts w:ascii="Times New Roman" w:eastAsia="Times New Roman" w:hAnsi="Times New Roman" w:cs="Times New Roman"/>
          <w:b/>
          <w:sz w:val="28"/>
          <w:szCs w:val="28"/>
        </w:rPr>
        <w:t>) рубл</w:t>
      </w:r>
      <w:r w:rsidR="00B64840">
        <w:rPr>
          <w:rFonts w:ascii="Times New Roman" w:eastAsia="Times New Roman" w:hAnsi="Times New Roman" w:cs="Times New Roman"/>
          <w:b/>
          <w:sz w:val="28"/>
          <w:szCs w:val="28"/>
        </w:rPr>
        <w:t>ей</w:t>
      </w:r>
      <w:r w:rsidRPr="00017CA2">
        <w:rPr>
          <w:rFonts w:ascii="Times New Roman" w:eastAsiaTheme="minorHAnsi" w:hAnsi="Times New Roman" w:cs="Times New Roman"/>
          <w:color w:val="000000" w:themeColor="text1"/>
          <w:sz w:val="28"/>
          <w:szCs w:val="28"/>
          <w:lang w:eastAsia="en-US"/>
        </w:rPr>
        <w:t xml:space="preserve"> (100 %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
          <w:bCs/>
          <w:color w:val="000000" w:themeColor="text1"/>
          <w:sz w:val="28"/>
          <w:szCs w:val="28"/>
        </w:rPr>
        <w:t>Заявки принимаются к регистрации после уплаты задатка и сбора за участие в аукционе до 17.00 (местное время) 2</w:t>
      </w:r>
      <w:r w:rsidR="005B53B9">
        <w:rPr>
          <w:rFonts w:ascii="Times New Roman" w:eastAsia="Times New Roman" w:hAnsi="Times New Roman" w:cs="Times New Roman"/>
          <w:b/>
          <w:bCs/>
          <w:color w:val="000000" w:themeColor="text1"/>
          <w:sz w:val="28"/>
          <w:szCs w:val="28"/>
        </w:rPr>
        <w:t>5</w:t>
      </w:r>
      <w:r w:rsidRPr="00017CA2">
        <w:rPr>
          <w:rFonts w:ascii="Times New Roman" w:eastAsia="Times New Roman" w:hAnsi="Times New Roman" w:cs="Times New Roman"/>
          <w:b/>
          <w:bCs/>
          <w:color w:val="000000" w:themeColor="text1"/>
          <w:sz w:val="28"/>
          <w:szCs w:val="28"/>
        </w:rPr>
        <w:t xml:space="preserve"> </w:t>
      </w:r>
      <w:r w:rsidR="005B53B9">
        <w:rPr>
          <w:rFonts w:ascii="Times New Roman" w:eastAsia="Times New Roman" w:hAnsi="Times New Roman" w:cs="Times New Roman"/>
          <w:b/>
          <w:bCs/>
          <w:color w:val="000000" w:themeColor="text1"/>
          <w:sz w:val="28"/>
          <w:szCs w:val="28"/>
        </w:rPr>
        <w:t>августа</w:t>
      </w:r>
      <w:r w:rsidRPr="00017CA2">
        <w:rPr>
          <w:rFonts w:ascii="Times New Roman" w:eastAsia="Times New Roman" w:hAnsi="Times New Roman" w:cs="Times New Roman"/>
          <w:b/>
          <w:bCs/>
          <w:color w:val="000000" w:themeColor="text1"/>
          <w:sz w:val="28"/>
          <w:szCs w:val="28"/>
        </w:rPr>
        <w:t xml:space="preserve"> 2017 года в Министерстве по адресу: Россия, 649000, г. Горно-Алтайск, ул. Ленкина,10, кабинет №</w:t>
      </w:r>
      <w:r w:rsidR="005B53B9">
        <w:rPr>
          <w:rFonts w:ascii="Times New Roman" w:eastAsia="Times New Roman" w:hAnsi="Times New Roman" w:cs="Times New Roman"/>
          <w:b/>
          <w:bCs/>
          <w:color w:val="000000" w:themeColor="text1"/>
          <w:sz w:val="28"/>
          <w:szCs w:val="28"/>
        </w:rPr>
        <w:t>8</w:t>
      </w:r>
      <w:r w:rsidRPr="00017CA2">
        <w:rPr>
          <w:rFonts w:ascii="Times New Roman" w:eastAsia="Times New Roman" w:hAnsi="Times New Roman" w:cs="Times New Roman"/>
          <w:b/>
          <w:bCs/>
          <w:color w:val="000000" w:themeColor="text1"/>
          <w:sz w:val="28"/>
          <w:szCs w:val="28"/>
        </w:rPr>
        <w:t xml:space="preserve">. </w:t>
      </w:r>
    </w:p>
    <w:p w:rsidR="00017CA2" w:rsidRPr="00017CA2" w:rsidRDefault="00017CA2" w:rsidP="00017CA2">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Форма заявки на</w:t>
      </w:r>
      <w:r w:rsidRPr="00017CA2">
        <w:rPr>
          <w:rFonts w:ascii="Times New Roman" w:eastAsia="Times New Roman" w:hAnsi="Times New Roman" w:cs="Times New Roman"/>
          <w:color w:val="000000" w:themeColor="text1"/>
          <w:sz w:val="28"/>
          <w:szCs w:val="28"/>
        </w:rPr>
        <w:t xml:space="preserve"> участие в аукционе установлена приложением № 3 к </w:t>
      </w:r>
      <w:r w:rsidRPr="00017CA2">
        <w:rPr>
          <w:rFonts w:ascii="Times New Roman" w:eastAsiaTheme="minorHAnsi" w:hAnsi="Times New Roman" w:cs="Times New Roman"/>
          <w:color w:val="000000" w:themeColor="text1"/>
          <w:sz w:val="28"/>
          <w:szCs w:val="28"/>
          <w:lang w:eastAsia="en-US"/>
        </w:rPr>
        <w:t xml:space="preserve">настоящим </w:t>
      </w:r>
      <w:r w:rsidRPr="00017CA2">
        <w:rPr>
          <w:rFonts w:ascii="Times New Roman" w:eastAsia="Times New Roman" w:hAnsi="Times New Roman" w:cs="Times New Roman"/>
          <w:color w:val="000000" w:themeColor="text1"/>
          <w:sz w:val="28"/>
          <w:szCs w:val="28"/>
        </w:rPr>
        <w:t>условиям аукциона</w:t>
      </w:r>
      <w:r w:rsidRPr="00017CA2">
        <w:rPr>
          <w:rFonts w:ascii="Times New Roman" w:eastAsia="Times New Roman" w:hAnsi="Times New Roman" w:cs="Times New Roman"/>
          <w:bCs/>
          <w:color w:val="000000" w:themeColor="text1"/>
          <w:sz w:val="28"/>
          <w:szCs w:val="28"/>
        </w:rPr>
        <w:t>.</w:t>
      </w:r>
    </w:p>
    <w:p w:rsidR="00017CA2" w:rsidRPr="00017CA2" w:rsidRDefault="00017CA2" w:rsidP="00017CA2">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К заявке должны быть приложены:</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lastRenderedPageBreak/>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копия Договора о задатке;</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заверенная копия платежного поручения об оплате задатка.</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Копии документов представляются заверенными в установленном порядке. </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Регистрация заявок на участие в аукционе на право пользования участком недр осуществляется Министерством в день подачи соответствующей заявки.</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xml:space="preserve">Министерство регистрирует поданные заявки </w:t>
      </w:r>
      <w:proofErr w:type="gramStart"/>
      <w:r w:rsidRPr="00017CA2">
        <w:rPr>
          <w:rFonts w:ascii="Times New Roman" w:eastAsia="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7CA2">
        <w:rPr>
          <w:rFonts w:ascii="Times New Roman" w:eastAsia="Times New Roman" w:hAnsi="Times New Roman" w:cs="Times New Roman"/>
          <w:color w:val="000000" w:themeColor="text1"/>
          <w:sz w:val="28"/>
          <w:szCs w:val="28"/>
        </w:rPr>
        <w:t xml:space="preserve"> ее номера, даты поступления.</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 с вручением ему под расписку, с соответствующей отметкой об этом в журнале регистрации исходящей документации.</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На заседан</w:t>
      </w:r>
      <w:proofErr w:type="gramStart"/>
      <w:r w:rsidRPr="00017CA2">
        <w:rPr>
          <w:rFonts w:ascii="Times New Roman" w:eastAsia="Times New Roman" w:hAnsi="Times New Roman" w:cs="Times New Roman"/>
          <w:color w:val="000000" w:themeColor="text1"/>
          <w:sz w:val="28"/>
          <w:szCs w:val="28"/>
        </w:rPr>
        <w:t>ии Ау</w:t>
      </w:r>
      <w:proofErr w:type="gramEnd"/>
      <w:r w:rsidRPr="00017CA2">
        <w:rPr>
          <w:rFonts w:ascii="Times New Roman" w:eastAsia="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7CA2">
        <w:rPr>
          <w:rFonts w:ascii="Times New Roman" w:eastAsia="Times New Roman" w:hAnsi="Times New Roman" w:cs="Times New Roman"/>
          <w:bCs/>
          <w:color w:val="000000" w:themeColor="text1"/>
          <w:sz w:val="28"/>
          <w:szCs w:val="28"/>
        </w:rPr>
        <w:t>соответствия</w:t>
      </w:r>
      <w:proofErr w:type="gramEnd"/>
      <w:r w:rsidRPr="00017CA2">
        <w:rPr>
          <w:rFonts w:ascii="Times New Roman" w:eastAsia="Times New Roman" w:hAnsi="Times New Roman" w:cs="Times New Roman"/>
          <w:bCs/>
          <w:color w:val="000000" w:themeColor="text1"/>
          <w:sz w:val="28"/>
          <w:szCs w:val="28"/>
        </w:rPr>
        <w:t xml:space="preserve"> их требованиям условий аукциона, включая проверку финансовых и технических возможностей Заявителя, и принимает решение о приеме заявки или об отказе.</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lastRenderedPageBreak/>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В протоколе указываются:</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z w:val="28"/>
          <w:szCs w:val="28"/>
        </w:rPr>
        <w:t>все зарегистрированные заявки;</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z w:val="28"/>
          <w:szCs w:val="28"/>
        </w:rPr>
        <w:t>все отозванные заявителями заявки;</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4"/>
          <w:sz w:val="28"/>
          <w:szCs w:val="28"/>
        </w:rPr>
        <w:t>заявки, которые приняты для участия в аукционе;</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7CA2">
        <w:rPr>
          <w:rFonts w:ascii="Times New Roman" w:hAnsi="Times New Roman" w:cs="Times New Roman"/>
          <w:bCs/>
          <w:color w:val="000000" w:themeColor="text1"/>
          <w:spacing w:val="-4"/>
          <w:sz w:val="28"/>
          <w:szCs w:val="28"/>
        </w:rPr>
        <w:t>основания отказа в принятии заявки.</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roofErr w:type="gramStart"/>
      <w:r w:rsidRPr="00017CA2">
        <w:rPr>
          <w:rFonts w:ascii="Times New Roman" w:eastAsia="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участком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Отказ в приеме заявки на участие в аукционе может последовать в следующих случаях:</w:t>
      </w:r>
    </w:p>
    <w:p w:rsidR="00017CA2" w:rsidRPr="00017CA2" w:rsidRDefault="00017CA2" w:rsidP="00017CA2">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7CA2">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7CA2">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7CA2">
        <w:rPr>
          <w:rFonts w:ascii="Times New Roman" w:hAnsi="Times New Roman" w:cs="Times New Roman"/>
          <w:bCs/>
          <w:color w:val="000000" w:themeColor="text1"/>
          <w:spacing w:val="-4"/>
          <w:sz w:val="28"/>
          <w:szCs w:val="28"/>
        </w:rPr>
        <w:t>условиям аукциона;</w:t>
      </w:r>
    </w:p>
    <w:p w:rsidR="00017CA2" w:rsidRPr="00017CA2" w:rsidRDefault="00017CA2" w:rsidP="00017CA2">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7CA2">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017CA2" w:rsidRPr="00017CA2" w:rsidRDefault="00017CA2" w:rsidP="00017CA2">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7CA2">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7CA2">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017CA2" w:rsidRPr="00017CA2" w:rsidRDefault="00017CA2" w:rsidP="00017CA2">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7CA2">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017CA2" w:rsidRPr="00017CA2" w:rsidRDefault="00017CA2" w:rsidP="00017CA2">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017CA2" w:rsidRPr="00017CA2" w:rsidRDefault="00017CA2" w:rsidP="00017CA2">
      <w:pPr>
        <w:numPr>
          <w:ilvl w:val="0"/>
          <w:numId w:val="2"/>
        </w:numPr>
        <w:spacing w:after="0" w:line="240" w:lineRule="auto"/>
        <w:ind w:left="0" w:firstLine="851"/>
        <w:jc w:val="both"/>
        <w:rPr>
          <w:rFonts w:ascii="Times New Roman" w:eastAsia="Times New Roman" w:hAnsi="Times New Roman" w:cs="Times New Roman"/>
          <w:b/>
          <w:color w:val="000000" w:themeColor="text1"/>
          <w:sz w:val="28"/>
          <w:szCs w:val="28"/>
        </w:rPr>
      </w:pPr>
      <w:r w:rsidRPr="00017CA2">
        <w:rPr>
          <w:rFonts w:ascii="Times New Roman" w:eastAsia="Times New Roman" w:hAnsi="Times New Roman" w:cs="Times New Roman"/>
          <w:b/>
          <w:color w:val="000000" w:themeColor="text1"/>
          <w:sz w:val="28"/>
          <w:szCs w:val="28"/>
        </w:rPr>
        <w:t xml:space="preserve"> Порядок проведения аукциона</w:t>
      </w:r>
    </w:p>
    <w:p w:rsidR="00017CA2" w:rsidRPr="00017CA2" w:rsidRDefault="00017CA2" w:rsidP="00017CA2">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rPr>
      </w:pP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В день проведения аукциона на право пользования участком недр секретарь Аукционной комиссии регистрирует представителей участников аукциона.</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7CA2">
        <w:rPr>
          <w:rFonts w:ascii="Times New Roman" w:hAnsi="Times New Roman" w:cs="Times New Roman"/>
          <w:bCs/>
          <w:color w:val="000000" w:themeColor="text1"/>
          <w:sz w:val="28"/>
          <w:szCs w:val="28"/>
        </w:rPr>
        <w:t>.</w:t>
      </w:r>
      <w:r w:rsidRPr="00017CA2">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lastRenderedPageBreak/>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Стартовый размер разового платежа составляет </w:t>
      </w:r>
      <w:r w:rsidRPr="00017CA2">
        <w:rPr>
          <w:rFonts w:ascii="Times New Roman" w:eastAsia="Times New Roman" w:hAnsi="Times New Roman" w:cs="Times New Roman"/>
          <w:b/>
          <w:bCs/>
          <w:color w:val="000000" w:themeColor="text1"/>
          <w:sz w:val="28"/>
          <w:szCs w:val="28"/>
        </w:rPr>
        <w:t> </w:t>
      </w:r>
      <w:r w:rsidR="00B64840">
        <w:rPr>
          <w:rFonts w:ascii="Times New Roman" w:eastAsia="Times New Roman" w:hAnsi="Times New Roman" w:cs="Times New Roman"/>
          <w:b/>
          <w:sz w:val="28"/>
          <w:szCs w:val="28"/>
        </w:rPr>
        <w:t>879467</w:t>
      </w:r>
      <w:r w:rsidR="00B64840" w:rsidRPr="00017CA2">
        <w:rPr>
          <w:rFonts w:ascii="Times New Roman" w:eastAsia="Times New Roman" w:hAnsi="Times New Roman" w:cs="Times New Roman"/>
          <w:b/>
          <w:sz w:val="28"/>
          <w:szCs w:val="28"/>
        </w:rPr>
        <w:t xml:space="preserve"> (</w:t>
      </w:r>
      <w:r w:rsidR="00B64840">
        <w:rPr>
          <w:rFonts w:ascii="Times New Roman" w:eastAsia="Times New Roman" w:hAnsi="Times New Roman" w:cs="Times New Roman"/>
          <w:b/>
          <w:sz w:val="28"/>
          <w:szCs w:val="28"/>
        </w:rPr>
        <w:t>восемьсот семьдесят девять тысяч четыреста шестьдесят семь</w:t>
      </w:r>
      <w:r w:rsidR="00B64840" w:rsidRPr="00017CA2">
        <w:rPr>
          <w:rFonts w:ascii="Times New Roman" w:eastAsia="Times New Roman" w:hAnsi="Times New Roman" w:cs="Times New Roman"/>
          <w:b/>
          <w:sz w:val="28"/>
          <w:szCs w:val="28"/>
        </w:rPr>
        <w:t>) рубл</w:t>
      </w:r>
      <w:r w:rsidR="00B64840">
        <w:rPr>
          <w:rFonts w:ascii="Times New Roman" w:eastAsia="Times New Roman" w:hAnsi="Times New Roman" w:cs="Times New Roman"/>
          <w:b/>
          <w:sz w:val="28"/>
          <w:szCs w:val="28"/>
        </w:rPr>
        <w:t>ей.</w:t>
      </w:r>
      <w:r w:rsidR="00B64840" w:rsidRPr="00017CA2">
        <w:rPr>
          <w:rFonts w:ascii="Times New Roman" w:eastAsia="Times New Roman" w:hAnsi="Times New Roman" w:cs="Times New Roman"/>
          <w:bCs/>
          <w:color w:val="000000" w:themeColor="text1"/>
          <w:sz w:val="28"/>
          <w:szCs w:val="28"/>
        </w:rPr>
        <w:t xml:space="preserve"> </w:t>
      </w:r>
      <w:r w:rsidRPr="00017CA2">
        <w:rPr>
          <w:rFonts w:ascii="Times New Roman" w:eastAsia="Times New Roman" w:hAnsi="Times New Roman" w:cs="Times New Roman"/>
          <w:bCs/>
          <w:color w:val="000000" w:themeColor="text1"/>
          <w:sz w:val="28"/>
          <w:szCs w:val="28"/>
        </w:rPr>
        <w:t xml:space="preserve">Величина шага аукциона устанавливается в размере 10 (десять) % стартового размера разового платежа за пользование недрами, что составляет </w:t>
      </w:r>
      <w:r w:rsidR="00B64840">
        <w:rPr>
          <w:rFonts w:ascii="Times New Roman" w:eastAsia="Times New Roman" w:hAnsi="Times New Roman" w:cs="Times New Roman"/>
          <w:b/>
          <w:bCs/>
          <w:color w:val="000000" w:themeColor="text1"/>
          <w:sz w:val="28"/>
          <w:szCs w:val="28"/>
        </w:rPr>
        <w:t>8</w:t>
      </w:r>
      <w:r w:rsidRPr="00017CA2">
        <w:rPr>
          <w:rFonts w:ascii="Times New Roman" w:eastAsia="Times New Roman" w:hAnsi="Times New Roman" w:cs="Times New Roman"/>
          <w:b/>
          <w:bCs/>
          <w:color w:val="000000" w:themeColor="text1"/>
          <w:sz w:val="28"/>
          <w:szCs w:val="28"/>
        </w:rPr>
        <w:t>7 </w:t>
      </w:r>
      <w:r w:rsidR="00B64840">
        <w:rPr>
          <w:rFonts w:ascii="Times New Roman" w:eastAsia="Times New Roman" w:hAnsi="Times New Roman" w:cs="Times New Roman"/>
          <w:b/>
          <w:bCs/>
          <w:color w:val="000000" w:themeColor="text1"/>
          <w:sz w:val="28"/>
          <w:szCs w:val="28"/>
        </w:rPr>
        <w:t>946</w:t>
      </w:r>
      <w:r w:rsidRPr="00017CA2">
        <w:rPr>
          <w:rFonts w:ascii="Times New Roman" w:eastAsia="Times New Roman" w:hAnsi="Times New Roman" w:cs="Times New Roman"/>
          <w:b/>
          <w:bCs/>
          <w:color w:val="000000" w:themeColor="text1"/>
          <w:sz w:val="28"/>
          <w:szCs w:val="28"/>
        </w:rPr>
        <w:t xml:space="preserve"> (</w:t>
      </w:r>
      <w:r w:rsidR="00B64840">
        <w:rPr>
          <w:rFonts w:ascii="Times New Roman" w:eastAsia="Times New Roman" w:hAnsi="Times New Roman" w:cs="Times New Roman"/>
          <w:b/>
          <w:bCs/>
          <w:color w:val="000000" w:themeColor="text1"/>
          <w:sz w:val="28"/>
          <w:szCs w:val="28"/>
        </w:rPr>
        <w:t>восемьдесят семь</w:t>
      </w:r>
      <w:r w:rsidRPr="00017CA2">
        <w:rPr>
          <w:rFonts w:ascii="Times New Roman" w:eastAsia="Times New Roman" w:hAnsi="Times New Roman" w:cs="Times New Roman"/>
          <w:b/>
          <w:bCs/>
          <w:color w:val="000000" w:themeColor="text1"/>
          <w:sz w:val="28"/>
          <w:szCs w:val="28"/>
        </w:rPr>
        <w:t xml:space="preserve"> тысяч </w:t>
      </w:r>
      <w:r w:rsidR="00B64840">
        <w:rPr>
          <w:rFonts w:ascii="Times New Roman" w:eastAsia="Times New Roman" w:hAnsi="Times New Roman" w:cs="Times New Roman"/>
          <w:b/>
          <w:bCs/>
          <w:color w:val="000000" w:themeColor="text1"/>
          <w:sz w:val="28"/>
          <w:szCs w:val="28"/>
        </w:rPr>
        <w:t>девятьсот сорок шесть</w:t>
      </w:r>
      <w:r w:rsidRPr="00017CA2">
        <w:rPr>
          <w:rFonts w:ascii="Times New Roman" w:eastAsia="Times New Roman" w:hAnsi="Times New Roman" w:cs="Times New Roman"/>
          <w:b/>
          <w:bCs/>
          <w:color w:val="000000" w:themeColor="text1"/>
          <w:sz w:val="28"/>
          <w:szCs w:val="28"/>
        </w:rPr>
        <w:t xml:space="preserve">) </w:t>
      </w:r>
      <w:r w:rsidRPr="00017CA2">
        <w:rPr>
          <w:rFonts w:ascii="Times New Roman" w:eastAsia="Times New Roman" w:hAnsi="Times New Roman" w:cs="Times New Roman"/>
          <w:bCs/>
          <w:color w:val="000000" w:themeColor="text1"/>
          <w:sz w:val="28"/>
          <w:szCs w:val="28"/>
        </w:rPr>
        <w:t xml:space="preserve">рублей  </w:t>
      </w:r>
      <w:r w:rsidR="00B64840">
        <w:rPr>
          <w:rFonts w:ascii="Times New Roman" w:eastAsia="Times New Roman" w:hAnsi="Times New Roman" w:cs="Times New Roman"/>
          <w:bCs/>
          <w:color w:val="000000" w:themeColor="text1"/>
          <w:sz w:val="28"/>
          <w:szCs w:val="28"/>
        </w:rPr>
        <w:t>7</w:t>
      </w:r>
      <w:r w:rsidRPr="00017CA2">
        <w:rPr>
          <w:rFonts w:ascii="Times New Roman" w:eastAsia="Times New Roman" w:hAnsi="Times New Roman" w:cs="Times New Roman"/>
          <w:b/>
          <w:bCs/>
          <w:color w:val="000000" w:themeColor="text1"/>
          <w:sz w:val="28"/>
          <w:szCs w:val="28"/>
        </w:rPr>
        <w:t>0 (</w:t>
      </w:r>
      <w:r w:rsidR="00B64840">
        <w:rPr>
          <w:rFonts w:ascii="Times New Roman" w:eastAsia="Times New Roman" w:hAnsi="Times New Roman" w:cs="Times New Roman"/>
          <w:b/>
          <w:bCs/>
          <w:color w:val="000000" w:themeColor="text1"/>
          <w:sz w:val="28"/>
          <w:szCs w:val="28"/>
        </w:rPr>
        <w:t>сем</w:t>
      </w:r>
      <w:r w:rsidR="005B53B9">
        <w:rPr>
          <w:rFonts w:ascii="Times New Roman" w:eastAsia="Times New Roman" w:hAnsi="Times New Roman" w:cs="Times New Roman"/>
          <w:b/>
          <w:bCs/>
          <w:color w:val="000000" w:themeColor="text1"/>
          <w:sz w:val="28"/>
          <w:szCs w:val="28"/>
        </w:rPr>
        <w:t>ь</w:t>
      </w:r>
      <w:r w:rsidR="00B64840">
        <w:rPr>
          <w:rFonts w:ascii="Times New Roman" w:eastAsia="Times New Roman" w:hAnsi="Times New Roman" w:cs="Times New Roman"/>
          <w:b/>
          <w:bCs/>
          <w:color w:val="000000" w:themeColor="text1"/>
          <w:sz w:val="28"/>
          <w:szCs w:val="28"/>
        </w:rPr>
        <w:t>десят</w:t>
      </w:r>
      <w:r w:rsidRPr="00017CA2">
        <w:rPr>
          <w:rFonts w:ascii="Times New Roman" w:eastAsia="Times New Roman" w:hAnsi="Times New Roman" w:cs="Times New Roman"/>
          <w:b/>
          <w:bCs/>
          <w:color w:val="000000" w:themeColor="text1"/>
          <w:sz w:val="28"/>
          <w:szCs w:val="28"/>
        </w:rPr>
        <w:t>)</w:t>
      </w:r>
      <w:r w:rsidRPr="00017CA2">
        <w:rPr>
          <w:rFonts w:ascii="Times New Roman" w:eastAsia="Times New Roman" w:hAnsi="Times New Roman" w:cs="Times New Roman"/>
          <w:bCs/>
          <w:color w:val="000000" w:themeColor="text1"/>
          <w:sz w:val="28"/>
          <w:szCs w:val="28"/>
        </w:rPr>
        <w:t xml:space="preserve"> копеек.</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По решению Аукционной комиссии, после прохождения 100-го </w:t>
      </w:r>
      <w:r w:rsidRPr="00017CA2">
        <w:rPr>
          <w:rFonts w:ascii="Times New Roman" w:hAnsi="Times New Roman" w:cs="Times New Roman"/>
          <w:color w:val="000000" w:themeColor="text1"/>
          <w:sz w:val="28"/>
          <w:szCs w:val="28"/>
        </w:rPr>
        <w:br/>
        <w:t xml:space="preserve">и/или 300-го и/или 500-го шагов аукциона, шаг аукциона может быть установлен в 10% достигнутого размера разового платежа соответственно на 100-м </w:t>
      </w:r>
      <w:r w:rsidRPr="00017CA2">
        <w:rPr>
          <w:rFonts w:ascii="Times New Roman" w:hAnsi="Times New Roman" w:cs="Times New Roman"/>
          <w:color w:val="000000" w:themeColor="text1"/>
          <w:sz w:val="28"/>
          <w:szCs w:val="28"/>
        </w:rPr>
        <w:br/>
        <w:t>и/или 300-м и/или 500-м шаге аукциона.</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Принятое решение включается в протокол Аукционной комиссии.</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Аукцион проводится в следующем порядке:</w:t>
      </w:r>
    </w:p>
    <w:p w:rsidR="00017CA2" w:rsidRPr="00017CA2" w:rsidRDefault="00017CA2" w:rsidP="003433D8">
      <w:pPr>
        <w:numPr>
          <w:ilvl w:val="2"/>
          <w:numId w:val="11"/>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color w:val="000000" w:themeColor="text1"/>
          <w:sz w:val="28"/>
          <w:szCs w:val="28"/>
        </w:rPr>
        <w:t>. Участникам аукциона на право пользования участком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017CA2" w:rsidRPr="00017CA2" w:rsidRDefault="00017CA2" w:rsidP="003433D8">
      <w:pPr>
        <w:numPr>
          <w:ilvl w:val="2"/>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w:t>
      </w:r>
    </w:p>
    <w:p w:rsidR="00017CA2" w:rsidRPr="00017CA2" w:rsidRDefault="00017CA2" w:rsidP="003433D8">
      <w:pPr>
        <w:numPr>
          <w:ilvl w:val="2"/>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017CA2" w:rsidRPr="00017CA2" w:rsidRDefault="00017CA2" w:rsidP="003433D8">
      <w:pPr>
        <w:numPr>
          <w:ilvl w:val="2"/>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w:t>
      </w:r>
      <w:r w:rsidR="003433D8">
        <w:rPr>
          <w:rFonts w:ascii="Times New Roman" w:eastAsia="Times New Roman" w:hAnsi="Times New Roman" w:cs="Times New Roman"/>
          <w:color w:val="000000" w:themeColor="text1"/>
          <w:sz w:val="28"/>
          <w:szCs w:val="28"/>
        </w:rPr>
        <w:t xml:space="preserve"> </w:t>
      </w:r>
      <w:r w:rsidRPr="00017CA2">
        <w:rPr>
          <w:rFonts w:ascii="Times New Roman" w:eastAsia="Times New Roman" w:hAnsi="Times New Roman" w:cs="Times New Roman"/>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017CA2" w:rsidRPr="00017CA2" w:rsidRDefault="00017CA2" w:rsidP="003433D8">
      <w:pPr>
        <w:numPr>
          <w:ilvl w:val="2"/>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017CA2" w:rsidRPr="00017CA2" w:rsidRDefault="00017CA2" w:rsidP="003433D8">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lastRenderedPageBreak/>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 настоящих условий аукциона.</w:t>
      </w:r>
    </w:p>
    <w:p w:rsidR="00017CA2" w:rsidRPr="00017CA2" w:rsidRDefault="00017CA2" w:rsidP="003433D8">
      <w:pPr>
        <w:numPr>
          <w:ilvl w:val="2"/>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Если победитель не оплатит в течение 30 (тридцать) календарных дней </w:t>
      </w:r>
      <w:proofErr w:type="gramStart"/>
      <w:r w:rsidRPr="00017CA2">
        <w:rPr>
          <w:rFonts w:ascii="Times New Roman" w:eastAsia="Times New Roman" w:hAnsi="Times New Roman" w:cs="Times New Roman"/>
          <w:bCs/>
          <w:color w:val="000000" w:themeColor="text1"/>
          <w:sz w:val="28"/>
          <w:szCs w:val="28"/>
        </w:rPr>
        <w:t>с даты</w:t>
      </w:r>
      <w:proofErr w:type="gramEnd"/>
      <w:r w:rsidRPr="00017CA2">
        <w:rPr>
          <w:rFonts w:ascii="Times New Roman" w:eastAsia="Times New Roman" w:hAnsi="Times New Roman" w:cs="Times New Roman"/>
          <w:bCs/>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 аннулировании итогов аукциона.</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В этом случае уплаченный победителем аукциона Задаток не возвращается.</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3.8. В случае если аукцион на право пользования недрами признан несостоявшимся в связи </w:t>
      </w:r>
      <w:proofErr w:type="gramStart"/>
      <w:r w:rsidRPr="00017CA2">
        <w:rPr>
          <w:rFonts w:ascii="Times New Roman" w:hAnsi="Times New Roman" w:cs="Times New Roman"/>
          <w:color w:val="000000" w:themeColor="text1"/>
          <w:sz w:val="28"/>
          <w:szCs w:val="28"/>
        </w:rPr>
        <w:t>с</w:t>
      </w:r>
      <w:proofErr w:type="gramEnd"/>
      <w:r w:rsidRPr="00017CA2">
        <w:rPr>
          <w:rFonts w:ascii="Times New Roman" w:hAnsi="Times New Roman" w:cs="Times New Roman"/>
          <w:color w:val="000000" w:themeColor="text1"/>
          <w:sz w:val="28"/>
          <w:szCs w:val="28"/>
        </w:rPr>
        <w:t>:</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2) допуском к участию в аукционе только одного заявителя;</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3) присутствием на итоговом заседан</w:t>
      </w:r>
      <w:proofErr w:type="gramStart"/>
      <w:r w:rsidRPr="00017CA2">
        <w:rPr>
          <w:rFonts w:ascii="Times New Roman" w:hAnsi="Times New Roman" w:cs="Times New Roman"/>
          <w:color w:val="000000" w:themeColor="text1"/>
          <w:sz w:val="28"/>
          <w:szCs w:val="28"/>
        </w:rPr>
        <w:t>ии ау</w:t>
      </w:r>
      <w:proofErr w:type="gramEnd"/>
      <w:r w:rsidRPr="00017CA2">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3.9. В случае если аукцион на право пользования недрами признан не состоявшимся в связи </w:t>
      </w:r>
      <w:proofErr w:type="gramStart"/>
      <w:r w:rsidRPr="00017CA2">
        <w:rPr>
          <w:rFonts w:ascii="Times New Roman" w:hAnsi="Times New Roman" w:cs="Times New Roman"/>
          <w:color w:val="000000" w:themeColor="text1"/>
          <w:sz w:val="28"/>
          <w:szCs w:val="28"/>
        </w:rPr>
        <w:t>с</w:t>
      </w:r>
      <w:proofErr w:type="gramEnd"/>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017CA2">
        <w:rPr>
          <w:rFonts w:ascii="Times New Roman" w:hAnsi="Times New Roman" w:cs="Times New Roman"/>
          <w:color w:val="000000" w:themeColor="text1"/>
          <w:sz w:val="28"/>
          <w:szCs w:val="28"/>
        </w:rPr>
        <w:t>не соответствии</w:t>
      </w:r>
      <w:proofErr w:type="gramEnd"/>
      <w:r w:rsidRPr="00017CA2">
        <w:rPr>
          <w:rFonts w:ascii="Times New Roman" w:hAnsi="Times New Roman" w:cs="Times New Roman"/>
          <w:color w:val="000000" w:themeColor="text1"/>
          <w:sz w:val="28"/>
          <w:szCs w:val="28"/>
        </w:rPr>
        <w:t xml:space="preserve"> объявленным условиям аукциона, лицензия на пользование участком недр местного значения заявителю не выдается</w:t>
      </w:r>
    </w:p>
    <w:p w:rsidR="00017CA2" w:rsidRPr="00017CA2" w:rsidRDefault="00017CA2" w:rsidP="00771889">
      <w:pPr>
        <w:numPr>
          <w:ilvl w:val="1"/>
          <w:numId w:val="24"/>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 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017CA2" w:rsidRPr="00017CA2" w:rsidRDefault="00017CA2" w:rsidP="00017CA2">
      <w:pPr>
        <w:numPr>
          <w:ilvl w:val="0"/>
          <w:numId w:val="24"/>
        </w:numPr>
        <w:spacing w:after="0" w:line="240" w:lineRule="auto"/>
        <w:ind w:firstLine="709"/>
        <w:jc w:val="both"/>
        <w:rPr>
          <w:rFonts w:ascii="Times New Roman" w:eastAsia="Times New Roman" w:hAnsi="Times New Roman" w:cs="Times New Roman"/>
          <w:b/>
          <w:color w:val="000000" w:themeColor="text1"/>
          <w:sz w:val="28"/>
          <w:szCs w:val="28"/>
        </w:rPr>
      </w:pPr>
      <w:r w:rsidRPr="00017CA2">
        <w:rPr>
          <w:rFonts w:ascii="Times New Roman" w:eastAsia="Times New Roman" w:hAnsi="Times New Roman" w:cs="Times New Roman"/>
          <w:b/>
          <w:color w:val="000000" w:themeColor="text1"/>
          <w:sz w:val="28"/>
          <w:szCs w:val="28"/>
        </w:rPr>
        <w:t xml:space="preserve"> Регламент работы Аукционной комиссии</w:t>
      </w:r>
    </w:p>
    <w:p w:rsidR="00017CA2" w:rsidRPr="00017CA2" w:rsidRDefault="00017CA2" w:rsidP="00017CA2">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lastRenderedPageBreak/>
        <w:t xml:space="preserve">4.11. 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017CA2" w:rsidRPr="00017CA2" w:rsidRDefault="00017CA2" w:rsidP="00771889">
      <w:pPr>
        <w:numPr>
          <w:ilvl w:val="1"/>
          <w:numId w:val="25"/>
        </w:numPr>
        <w:shd w:val="clear" w:color="auto" w:fill="FFFFFF"/>
        <w:spacing w:after="0" w:line="240" w:lineRule="auto"/>
        <w:ind w:left="0" w:firstLine="851"/>
        <w:contextualSpacing/>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 Заседания Аукционной комиссии правомочны, если на них присутствуют более половины ее членов от списочного состава. </w:t>
      </w:r>
    </w:p>
    <w:p w:rsidR="00017CA2" w:rsidRPr="00017CA2" w:rsidRDefault="00017CA2" w:rsidP="00771889">
      <w:pPr>
        <w:numPr>
          <w:ilvl w:val="1"/>
          <w:numId w:val="25"/>
        </w:numPr>
        <w:shd w:val="clear" w:color="auto" w:fill="FFFFFF"/>
        <w:spacing w:after="0" w:line="240" w:lineRule="auto"/>
        <w:ind w:left="0" w:firstLine="851"/>
        <w:contextualSpacing/>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 На заседании комиссии ведется протокол, который подписывается всеми членами комиссии, участвующими в заседании.</w:t>
      </w:r>
    </w:p>
    <w:p w:rsidR="00017CA2" w:rsidRPr="00017CA2" w:rsidRDefault="00017CA2" w:rsidP="00771889">
      <w:pPr>
        <w:numPr>
          <w:ilvl w:val="1"/>
          <w:numId w:val="25"/>
        </w:numPr>
        <w:shd w:val="clear" w:color="auto" w:fill="FFFFFF"/>
        <w:spacing w:after="0" w:line="240" w:lineRule="auto"/>
        <w:ind w:left="0" w:firstLine="851"/>
        <w:contextualSpacing/>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 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017CA2" w:rsidRPr="00017CA2" w:rsidRDefault="00017CA2" w:rsidP="00771889">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017CA2" w:rsidRPr="00017CA2" w:rsidRDefault="00017CA2" w:rsidP="00771889">
      <w:pPr>
        <w:numPr>
          <w:ilvl w:val="1"/>
          <w:numId w:val="25"/>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 Изменение состава Аукционной комиссии, возможно, не позднее, чем за 3 </w:t>
      </w:r>
      <w:proofErr w:type="gramStart"/>
      <w:r w:rsidRPr="00017CA2">
        <w:rPr>
          <w:rFonts w:ascii="Times New Roman" w:eastAsia="Times New Roman" w:hAnsi="Times New Roman" w:cs="Times New Roman"/>
          <w:bCs/>
          <w:color w:val="000000" w:themeColor="text1"/>
          <w:sz w:val="28"/>
          <w:szCs w:val="28"/>
        </w:rPr>
        <w:t>календарных</w:t>
      </w:r>
      <w:proofErr w:type="gramEnd"/>
      <w:r w:rsidRPr="00017CA2">
        <w:rPr>
          <w:rFonts w:ascii="Times New Roman" w:eastAsia="Times New Roman" w:hAnsi="Times New Roman" w:cs="Times New Roman"/>
          <w:bCs/>
          <w:color w:val="000000" w:themeColor="text1"/>
          <w:sz w:val="28"/>
          <w:szCs w:val="28"/>
        </w:rPr>
        <w:t xml:space="preserve"> дня до даты проведения заседания Аукционной комиссии на основании приказа Министерства. </w:t>
      </w:r>
    </w:p>
    <w:p w:rsidR="00017CA2" w:rsidRPr="00017CA2" w:rsidRDefault="00017CA2" w:rsidP="00771889">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7CA2">
        <w:rPr>
          <w:rFonts w:ascii="Times New Roman" w:hAnsi="Times New Roman" w:cs="Times New Roman"/>
          <w:noProof/>
          <w:color w:val="000000" w:themeColor="text1"/>
          <w:sz w:val="28"/>
          <w:szCs w:val="28"/>
        </w:rPr>
        <w:t xml:space="preserve">Передача </w:t>
      </w:r>
      <w:r w:rsidRPr="00017CA2">
        <w:rPr>
          <w:rFonts w:ascii="Times New Roman" w:hAnsi="Times New Roman" w:cs="Times New Roman"/>
          <w:color w:val="000000" w:themeColor="text1"/>
          <w:sz w:val="28"/>
          <w:szCs w:val="28"/>
        </w:rPr>
        <w:t>в л</w:t>
      </w:r>
      <w:r w:rsidRPr="00017CA2">
        <w:rPr>
          <w:rFonts w:ascii="Times New Roman" w:hAnsi="Times New Roman" w:cs="Times New Roman"/>
          <w:noProof/>
          <w:color w:val="000000" w:themeColor="text1"/>
          <w:sz w:val="28"/>
          <w:szCs w:val="28"/>
        </w:rPr>
        <w:t xml:space="preserve">юбой </w:t>
      </w:r>
      <w:r w:rsidRPr="00017CA2">
        <w:rPr>
          <w:rFonts w:ascii="Times New Roman" w:hAnsi="Times New Roman" w:cs="Times New Roman"/>
          <w:color w:val="000000" w:themeColor="text1"/>
          <w:sz w:val="28"/>
          <w:szCs w:val="28"/>
        </w:rPr>
        <w:t>ф</w:t>
      </w:r>
      <w:r w:rsidRPr="00017CA2">
        <w:rPr>
          <w:rFonts w:ascii="Times New Roman" w:hAnsi="Times New Roman" w:cs="Times New Roman"/>
          <w:noProof/>
          <w:color w:val="000000" w:themeColor="text1"/>
          <w:sz w:val="28"/>
          <w:szCs w:val="28"/>
        </w:rPr>
        <w:t xml:space="preserve">орме </w:t>
      </w:r>
      <w:r w:rsidRPr="00017CA2">
        <w:rPr>
          <w:rFonts w:ascii="Times New Roman" w:hAnsi="Times New Roman" w:cs="Times New Roman"/>
          <w:color w:val="000000" w:themeColor="text1"/>
          <w:sz w:val="28"/>
          <w:szCs w:val="28"/>
        </w:rPr>
        <w:t>(</w:t>
      </w:r>
      <w:r w:rsidRPr="00017CA2">
        <w:rPr>
          <w:rFonts w:ascii="Times New Roman" w:hAnsi="Times New Roman" w:cs="Times New Roman"/>
          <w:noProof/>
          <w:color w:val="000000" w:themeColor="text1"/>
          <w:sz w:val="28"/>
          <w:szCs w:val="28"/>
        </w:rPr>
        <w:t xml:space="preserve">в </w:t>
      </w:r>
      <w:r w:rsidRPr="00017CA2">
        <w:rPr>
          <w:rFonts w:ascii="Times New Roman" w:hAnsi="Times New Roman" w:cs="Times New Roman"/>
          <w:color w:val="000000" w:themeColor="text1"/>
          <w:sz w:val="28"/>
          <w:szCs w:val="28"/>
        </w:rPr>
        <w:t>т</w:t>
      </w:r>
      <w:r w:rsidRPr="00017CA2">
        <w:rPr>
          <w:rFonts w:ascii="Times New Roman" w:hAnsi="Times New Roman" w:cs="Times New Roman"/>
          <w:noProof/>
          <w:color w:val="000000" w:themeColor="text1"/>
          <w:sz w:val="28"/>
          <w:szCs w:val="28"/>
        </w:rPr>
        <w:t xml:space="preserve">ом </w:t>
      </w:r>
      <w:r w:rsidRPr="00017CA2">
        <w:rPr>
          <w:rFonts w:ascii="Times New Roman" w:hAnsi="Times New Roman" w:cs="Times New Roman"/>
          <w:color w:val="000000" w:themeColor="text1"/>
          <w:sz w:val="28"/>
          <w:szCs w:val="28"/>
        </w:rPr>
        <w:t>ч</w:t>
      </w:r>
      <w:r w:rsidRPr="00017CA2">
        <w:rPr>
          <w:rFonts w:ascii="Times New Roman" w:hAnsi="Times New Roman" w:cs="Times New Roman"/>
          <w:noProof/>
          <w:color w:val="000000" w:themeColor="text1"/>
          <w:sz w:val="28"/>
          <w:szCs w:val="28"/>
        </w:rPr>
        <w:t xml:space="preserve">исле </w:t>
      </w:r>
      <w:r w:rsidRPr="00017CA2">
        <w:rPr>
          <w:rFonts w:ascii="Times New Roman" w:hAnsi="Times New Roman" w:cs="Times New Roman"/>
          <w:color w:val="000000" w:themeColor="text1"/>
          <w:sz w:val="28"/>
          <w:szCs w:val="28"/>
        </w:rPr>
        <w:t>н</w:t>
      </w:r>
      <w:r w:rsidRPr="00017CA2">
        <w:rPr>
          <w:rFonts w:ascii="Times New Roman" w:hAnsi="Times New Roman" w:cs="Times New Roman"/>
          <w:noProof/>
          <w:color w:val="000000" w:themeColor="text1"/>
          <w:sz w:val="28"/>
          <w:szCs w:val="28"/>
        </w:rPr>
        <w:t xml:space="preserve">отариально </w:t>
      </w:r>
      <w:r w:rsidRPr="00017CA2">
        <w:rPr>
          <w:rFonts w:ascii="Times New Roman" w:hAnsi="Times New Roman" w:cs="Times New Roman"/>
          <w:color w:val="000000" w:themeColor="text1"/>
          <w:sz w:val="28"/>
          <w:szCs w:val="28"/>
        </w:rPr>
        <w:t>у</w:t>
      </w:r>
      <w:r w:rsidRPr="00017CA2">
        <w:rPr>
          <w:rFonts w:ascii="Times New Roman" w:hAnsi="Times New Roman" w:cs="Times New Roman"/>
          <w:noProof/>
          <w:color w:val="000000" w:themeColor="text1"/>
          <w:sz w:val="28"/>
          <w:szCs w:val="28"/>
        </w:rPr>
        <w:t xml:space="preserve">достоверенной) </w:t>
      </w:r>
      <w:r w:rsidRPr="00017CA2">
        <w:rPr>
          <w:rFonts w:ascii="Times New Roman" w:hAnsi="Times New Roman" w:cs="Times New Roman"/>
          <w:color w:val="000000" w:themeColor="text1"/>
          <w:sz w:val="28"/>
          <w:szCs w:val="28"/>
        </w:rPr>
        <w:t>ч</w:t>
      </w:r>
      <w:r w:rsidRPr="00017CA2">
        <w:rPr>
          <w:rFonts w:ascii="Times New Roman" w:hAnsi="Times New Roman" w:cs="Times New Roman"/>
          <w:noProof/>
          <w:color w:val="000000" w:themeColor="text1"/>
          <w:sz w:val="28"/>
          <w:szCs w:val="28"/>
        </w:rPr>
        <w:t xml:space="preserve">ленами комиссии </w:t>
      </w:r>
      <w:r w:rsidRPr="00017CA2">
        <w:rPr>
          <w:rFonts w:ascii="Times New Roman" w:hAnsi="Times New Roman" w:cs="Times New Roman"/>
          <w:color w:val="000000" w:themeColor="text1"/>
          <w:sz w:val="28"/>
          <w:szCs w:val="28"/>
        </w:rPr>
        <w:t>п</w:t>
      </w:r>
      <w:r w:rsidRPr="00017CA2">
        <w:rPr>
          <w:rFonts w:ascii="Times New Roman" w:hAnsi="Times New Roman" w:cs="Times New Roman"/>
          <w:noProof/>
          <w:color w:val="000000" w:themeColor="text1"/>
          <w:sz w:val="28"/>
          <w:szCs w:val="28"/>
        </w:rPr>
        <w:t xml:space="preserve">олномочий </w:t>
      </w:r>
      <w:r w:rsidRPr="00017CA2">
        <w:rPr>
          <w:rFonts w:ascii="Times New Roman" w:hAnsi="Times New Roman" w:cs="Times New Roman"/>
          <w:color w:val="000000" w:themeColor="text1"/>
          <w:sz w:val="28"/>
          <w:szCs w:val="28"/>
        </w:rPr>
        <w:t>п</w:t>
      </w:r>
      <w:r w:rsidRPr="00017CA2">
        <w:rPr>
          <w:rFonts w:ascii="Times New Roman" w:hAnsi="Times New Roman" w:cs="Times New Roman"/>
          <w:noProof/>
          <w:color w:val="000000" w:themeColor="text1"/>
          <w:sz w:val="28"/>
          <w:szCs w:val="28"/>
        </w:rPr>
        <w:t xml:space="preserve">о </w:t>
      </w:r>
      <w:r w:rsidRPr="00017CA2">
        <w:rPr>
          <w:rFonts w:ascii="Times New Roman" w:hAnsi="Times New Roman" w:cs="Times New Roman"/>
          <w:color w:val="000000" w:themeColor="text1"/>
          <w:sz w:val="28"/>
          <w:szCs w:val="28"/>
        </w:rPr>
        <w:t>п</w:t>
      </w:r>
      <w:r w:rsidRPr="00017CA2">
        <w:rPr>
          <w:rFonts w:ascii="Times New Roman" w:hAnsi="Times New Roman" w:cs="Times New Roman"/>
          <w:noProof/>
          <w:color w:val="000000" w:themeColor="text1"/>
          <w:sz w:val="28"/>
          <w:szCs w:val="28"/>
        </w:rPr>
        <w:t xml:space="preserve">ринятию </w:t>
      </w:r>
      <w:r w:rsidRPr="00017CA2">
        <w:rPr>
          <w:rFonts w:ascii="Times New Roman" w:hAnsi="Times New Roman" w:cs="Times New Roman"/>
          <w:color w:val="000000" w:themeColor="text1"/>
          <w:sz w:val="28"/>
          <w:szCs w:val="28"/>
        </w:rPr>
        <w:t>р</w:t>
      </w:r>
      <w:r w:rsidRPr="00017CA2">
        <w:rPr>
          <w:rFonts w:ascii="Times New Roman" w:hAnsi="Times New Roman" w:cs="Times New Roman"/>
          <w:noProof/>
          <w:color w:val="000000" w:themeColor="text1"/>
          <w:sz w:val="28"/>
          <w:szCs w:val="28"/>
        </w:rPr>
        <w:t xml:space="preserve">ешений, </w:t>
      </w:r>
      <w:r w:rsidRPr="00017CA2">
        <w:rPr>
          <w:rFonts w:ascii="Times New Roman" w:hAnsi="Times New Roman" w:cs="Times New Roman"/>
          <w:color w:val="000000" w:themeColor="text1"/>
          <w:sz w:val="28"/>
          <w:szCs w:val="28"/>
        </w:rPr>
        <w:t>о</w:t>
      </w:r>
      <w:r w:rsidRPr="00017CA2">
        <w:rPr>
          <w:rFonts w:ascii="Times New Roman" w:hAnsi="Times New Roman" w:cs="Times New Roman"/>
          <w:noProof/>
          <w:color w:val="000000" w:themeColor="text1"/>
          <w:sz w:val="28"/>
          <w:szCs w:val="28"/>
        </w:rPr>
        <w:t xml:space="preserve">тнесенных </w:t>
      </w:r>
      <w:r w:rsidRPr="00017CA2">
        <w:rPr>
          <w:rFonts w:ascii="Times New Roman" w:hAnsi="Times New Roman" w:cs="Times New Roman"/>
          <w:color w:val="000000" w:themeColor="text1"/>
          <w:sz w:val="28"/>
          <w:szCs w:val="28"/>
        </w:rPr>
        <w:t>к к</w:t>
      </w:r>
      <w:r w:rsidRPr="00017CA2">
        <w:rPr>
          <w:rFonts w:ascii="Times New Roman" w:hAnsi="Times New Roman" w:cs="Times New Roman"/>
          <w:noProof/>
          <w:color w:val="000000" w:themeColor="text1"/>
          <w:sz w:val="28"/>
          <w:szCs w:val="28"/>
        </w:rPr>
        <w:t>омпетенц</w:t>
      </w:r>
      <w:proofErr w:type="gramStart"/>
      <w:r w:rsidRPr="00017CA2">
        <w:rPr>
          <w:rFonts w:ascii="Times New Roman" w:hAnsi="Times New Roman" w:cs="Times New Roman"/>
          <w:noProof/>
          <w:color w:val="000000" w:themeColor="text1"/>
          <w:sz w:val="28"/>
          <w:szCs w:val="28"/>
        </w:rPr>
        <w:t xml:space="preserve">ии  </w:t>
      </w:r>
      <w:r w:rsidRPr="00017CA2">
        <w:rPr>
          <w:rFonts w:ascii="Times New Roman" w:hAnsi="Times New Roman" w:cs="Times New Roman"/>
          <w:color w:val="000000" w:themeColor="text1"/>
          <w:sz w:val="28"/>
          <w:szCs w:val="28"/>
        </w:rPr>
        <w:t>А</w:t>
      </w:r>
      <w:r w:rsidRPr="00017CA2">
        <w:rPr>
          <w:rFonts w:ascii="Times New Roman" w:hAnsi="Times New Roman" w:cs="Times New Roman"/>
          <w:noProof/>
          <w:color w:val="000000" w:themeColor="text1"/>
          <w:sz w:val="28"/>
          <w:szCs w:val="28"/>
        </w:rPr>
        <w:t>у</w:t>
      </w:r>
      <w:proofErr w:type="gramEnd"/>
      <w:r w:rsidRPr="00017CA2">
        <w:rPr>
          <w:rFonts w:ascii="Times New Roman" w:hAnsi="Times New Roman" w:cs="Times New Roman"/>
          <w:noProof/>
          <w:color w:val="000000" w:themeColor="text1"/>
          <w:sz w:val="28"/>
          <w:szCs w:val="28"/>
        </w:rPr>
        <w:t xml:space="preserve">кционной комиссии, </w:t>
      </w:r>
      <w:r w:rsidRPr="00017CA2">
        <w:rPr>
          <w:rFonts w:ascii="Times New Roman" w:hAnsi="Times New Roman" w:cs="Times New Roman"/>
          <w:color w:val="000000" w:themeColor="text1"/>
          <w:sz w:val="28"/>
          <w:szCs w:val="28"/>
        </w:rPr>
        <w:t>д</w:t>
      </w:r>
      <w:r w:rsidRPr="00017CA2">
        <w:rPr>
          <w:rFonts w:ascii="Times New Roman" w:hAnsi="Times New Roman" w:cs="Times New Roman"/>
          <w:noProof/>
          <w:color w:val="000000" w:themeColor="text1"/>
          <w:sz w:val="28"/>
          <w:szCs w:val="28"/>
        </w:rPr>
        <w:t xml:space="preserve">ругим </w:t>
      </w:r>
      <w:r w:rsidRPr="00017CA2">
        <w:rPr>
          <w:rFonts w:ascii="Times New Roman" w:hAnsi="Times New Roman" w:cs="Times New Roman"/>
          <w:color w:val="000000" w:themeColor="text1"/>
          <w:sz w:val="28"/>
          <w:szCs w:val="28"/>
        </w:rPr>
        <w:t>е</w:t>
      </w:r>
      <w:r w:rsidRPr="00017CA2">
        <w:rPr>
          <w:rFonts w:ascii="Times New Roman" w:hAnsi="Times New Roman" w:cs="Times New Roman"/>
          <w:noProof/>
          <w:color w:val="000000" w:themeColor="text1"/>
          <w:sz w:val="28"/>
          <w:szCs w:val="28"/>
        </w:rPr>
        <w:t xml:space="preserve">е </w:t>
      </w:r>
      <w:r w:rsidRPr="00017CA2">
        <w:rPr>
          <w:rFonts w:ascii="Times New Roman" w:hAnsi="Times New Roman" w:cs="Times New Roman"/>
          <w:color w:val="000000" w:themeColor="text1"/>
          <w:sz w:val="28"/>
          <w:szCs w:val="28"/>
        </w:rPr>
        <w:t>ч</w:t>
      </w:r>
      <w:r w:rsidRPr="00017CA2">
        <w:rPr>
          <w:rFonts w:ascii="Times New Roman" w:hAnsi="Times New Roman" w:cs="Times New Roman"/>
          <w:noProof/>
          <w:color w:val="000000" w:themeColor="text1"/>
          <w:sz w:val="28"/>
          <w:szCs w:val="28"/>
        </w:rPr>
        <w:t xml:space="preserve">ленам </w:t>
      </w:r>
      <w:r w:rsidRPr="00017CA2">
        <w:rPr>
          <w:rFonts w:ascii="Times New Roman" w:hAnsi="Times New Roman" w:cs="Times New Roman"/>
          <w:color w:val="000000" w:themeColor="text1"/>
          <w:sz w:val="28"/>
          <w:szCs w:val="28"/>
        </w:rPr>
        <w:t>н</w:t>
      </w:r>
      <w:r w:rsidRPr="00017CA2">
        <w:rPr>
          <w:rFonts w:ascii="Times New Roman" w:hAnsi="Times New Roman" w:cs="Times New Roman"/>
          <w:noProof/>
          <w:color w:val="000000" w:themeColor="text1"/>
          <w:sz w:val="28"/>
          <w:szCs w:val="28"/>
        </w:rPr>
        <w:t xml:space="preserve">е </w:t>
      </w:r>
      <w:r w:rsidRPr="00017CA2">
        <w:rPr>
          <w:rFonts w:ascii="Times New Roman" w:hAnsi="Times New Roman" w:cs="Times New Roman"/>
          <w:color w:val="000000" w:themeColor="text1"/>
          <w:sz w:val="28"/>
          <w:szCs w:val="28"/>
        </w:rPr>
        <w:t>д</w:t>
      </w:r>
      <w:r w:rsidRPr="00017CA2">
        <w:rPr>
          <w:rFonts w:ascii="Times New Roman" w:hAnsi="Times New Roman" w:cs="Times New Roman"/>
          <w:noProof/>
          <w:color w:val="000000" w:themeColor="text1"/>
          <w:sz w:val="28"/>
          <w:szCs w:val="28"/>
        </w:rPr>
        <w:t xml:space="preserve">опускается. </w:t>
      </w:r>
    </w:p>
    <w:p w:rsidR="00017CA2" w:rsidRPr="00017CA2" w:rsidRDefault="00017CA2" w:rsidP="00771889">
      <w:pPr>
        <w:numPr>
          <w:ilvl w:val="1"/>
          <w:numId w:val="25"/>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bCs/>
          <w:color w:val="000000" w:themeColor="text1"/>
          <w:sz w:val="28"/>
          <w:szCs w:val="28"/>
        </w:rPr>
        <w:t xml:space="preserve"> Итоговое заседание Аукционной комиссии оформляется протоколом (в трех экземплярах), который подписывается всеми присутствующими членами Аукционной комиссии и утверждается решением Министра в течение 4 (четырех) дней </w:t>
      </w:r>
      <w:proofErr w:type="gramStart"/>
      <w:r w:rsidRPr="00017CA2">
        <w:rPr>
          <w:rFonts w:ascii="Times New Roman" w:eastAsia="Times New Roman" w:hAnsi="Times New Roman" w:cs="Times New Roman"/>
          <w:bCs/>
          <w:color w:val="000000" w:themeColor="text1"/>
          <w:sz w:val="28"/>
          <w:szCs w:val="28"/>
        </w:rPr>
        <w:t>с даты заседания</w:t>
      </w:r>
      <w:proofErr w:type="gramEnd"/>
      <w:r w:rsidRPr="00017CA2">
        <w:rPr>
          <w:rFonts w:ascii="Times New Roman" w:eastAsia="Times New Roman" w:hAnsi="Times New Roman" w:cs="Times New Roman"/>
          <w:bCs/>
          <w:color w:val="000000" w:themeColor="text1"/>
          <w:sz w:val="28"/>
          <w:szCs w:val="28"/>
        </w:rPr>
        <w:t xml:space="preserve"> Аукционной комиссии.</w:t>
      </w:r>
    </w:p>
    <w:p w:rsidR="00017CA2" w:rsidRPr="00017CA2" w:rsidRDefault="00017CA2" w:rsidP="00771889">
      <w:pPr>
        <w:numPr>
          <w:ilvl w:val="1"/>
          <w:numId w:val="25"/>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bCs/>
          <w:color w:val="000000" w:themeColor="text1"/>
          <w:spacing w:val="-3"/>
          <w:sz w:val="28"/>
          <w:szCs w:val="28"/>
        </w:rPr>
        <w:t xml:space="preserve"> В протоколе итогового заседания Аукционной комиссии </w:t>
      </w:r>
      <w:r w:rsidRPr="00017CA2">
        <w:rPr>
          <w:rFonts w:ascii="Times New Roman" w:eastAsia="Times New Roman" w:hAnsi="Times New Roman" w:cs="Times New Roman"/>
          <w:bCs/>
          <w:color w:val="000000" w:themeColor="text1"/>
          <w:spacing w:val="-5"/>
          <w:sz w:val="28"/>
          <w:szCs w:val="28"/>
        </w:rPr>
        <w:t>указываются:</w:t>
      </w:r>
    </w:p>
    <w:p w:rsidR="00017CA2" w:rsidRPr="00017CA2" w:rsidRDefault="00017CA2" w:rsidP="00771889">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11"/>
          <w:sz w:val="28"/>
          <w:szCs w:val="28"/>
        </w:rPr>
        <w:t>а)</w:t>
      </w:r>
      <w:r w:rsidRPr="00017CA2">
        <w:rPr>
          <w:rFonts w:ascii="Times New Roman" w:hAnsi="Times New Roman" w:cs="Times New Roman"/>
          <w:bCs/>
          <w:color w:val="000000" w:themeColor="text1"/>
          <w:sz w:val="28"/>
          <w:szCs w:val="28"/>
        </w:rPr>
        <w:tab/>
        <w:t xml:space="preserve"> </w:t>
      </w:r>
      <w:r w:rsidRPr="00017CA2">
        <w:rPr>
          <w:rFonts w:ascii="Times New Roman" w:hAnsi="Times New Roman" w:cs="Times New Roman"/>
          <w:bCs/>
          <w:color w:val="000000" w:themeColor="text1"/>
          <w:spacing w:val="-4"/>
          <w:sz w:val="28"/>
          <w:szCs w:val="28"/>
        </w:rPr>
        <w:t>наименование участка недр, по которому проводится аукцион;</w:t>
      </w:r>
    </w:p>
    <w:p w:rsidR="00017CA2" w:rsidRPr="00017CA2" w:rsidRDefault="00017CA2" w:rsidP="00771889">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14"/>
          <w:sz w:val="28"/>
          <w:szCs w:val="28"/>
        </w:rPr>
        <w:t>б)</w:t>
      </w:r>
      <w:r w:rsidRPr="00017CA2">
        <w:rPr>
          <w:rFonts w:ascii="Times New Roman" w:hAnsi="Times New Roman" w:cs="Times New Roman"/>
          <w:bCs/>
          <w:color w:val="000000" w:themeColor="text1"/>
          <w:sz w:val="28"/>
          <w:szCs w:val="28"/>
        </w:rPr>
        <w:tab/>
      </w:r>
      <w:r w:rsidRPr="00017CA2">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7CA2">
        <w:rPr>
          <w:rFonts w:ascii="Times New Roman" w:hAnsi="Times New Roman" w:cs="Times New Roman"/>
          <w:bCs/>
          <w:color w:val="000000" w:themeColor="text1"/>
          <w:spacing w:val="5"/>
          <w:sz w:val="28"/>
          <w:szCs w:val="28"/>
        </w:rPr>
        <w:t xml:space="preserve">ии </w:t>
      </w:r>
      <w:r w:rsidRPr="00017CA2">
        <w:rPr>
          <w:rFonts w:ascii="Times New Roman" w:hAnsi="Times New Roman" w:cs="Times New Roman"/>
          <w:bCs/>
          <w:color w:val="000000" w:themeColor="text1"/>
          <w:spacing w:val="-6"/>
          <w:sz w:val="28"/>
          <w:szCs w:val="28"/>
        </w:rPr>
        <w:t>ау</w:t>
      </w:r>
      <w:proofErr w:type="gramEnd"/>
      <w:r w:rsidRPr="00017CA2">
        <w:rPr>
          <w:rFonts w:ascii="Times New Roman" w:hAnsi="Times New Roman" w:cs="Times New Roman"/>
          <w:bCs/>
          <w:color w:val="000000" w:themeColor="text1"/>
          <w:spacing w:val="-6"/>
          <w:sz w:val="28"/>
          <w:szCs w:val="28"/>
        </w:rPr>
        <w:t>кциона;</w:t>
      </w:r>
    </w:p>
    <w:p w:rsidR="00017CA2" w:rsidRPr="00017CA2" w:rsidRDefault="00017CA2" w:rsidP="00771889">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13"/>
          <w:sz w:val="28"/>
          <w:szCs w:val="28"/>
        </w:rPr>
        <w:t>в)</w:t>
      </w:r>
      <w:r w:rsidRPr="00017CA2">
        <w:rPr>
          <w:rFonts w:ascii="Times New Roman" w:hAnsi="Times New Roman" w:cs="Times New Roman"/>
          <w:bCs/>
          <w:color w:val="000000" w:themeColor="text1"/>
          <w:sz w:val="28"/>
          <w:szCs w:val="28"/>
        </w:rPr>
        <w:tab/>
      </w:r>
      <w:r w:rsidRPr="00017CA2">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017CA2" w:rsidRPr="00017CA2" w:rsidRDefault="00017CA2" w:rsidP="00771889">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13"/>
          <w:sz w:val="28"/>
          <w:szCs w:val="28"/>
        </w:rPr>
        <w:t xml:space="preserve">г) </w:t>
      </w:r>
      <w:r w:rsidRPr="00017CA2">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017CA2" w:rsidRPr="00017CA2" w:rsidRDefault="00017CA2" w:rsidP="00771889">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6"/>
          <w:sz w:val="28"/>
          <w:szCs w:val="28"/>
        </w:rPr>
        <w:t>д)</w:t>
      </w:r>
      <w:r w:rsidRPr="00017CA2">
        <w:rPr>
          <w:rFonts w:ascii="Times New Roman" w:hAnsi="Times New Roman" w:cs="Times New Roman"/>
          <w:bCs/>
          <w:color w:val="000000" w:themeColor="text1"/>
          <w:sz w:val="28"/>
          <w:szCs w:val="28"/>
        </w:rPr>
        <w:tab/>
      </w:r>
      <w:r w:rsidRPr="00017CA2">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7CA2">
        <w:rPr>
          <w:rFonts w:ascii="Times New Roman" w:hAnsi="Times New Roman" w:cs="Times New Roman"/>
          <w:bCs/>
          <w:color w:val="000000" w:themeColor="text1"/>
          <w:spacing w:val="-4"/>
          <w:sz w:val="28"/>
          <w:szCs w:val="28"/>
        </w:rPr>
        <w:t>установленный по результатам аукциона;</w:t>
      </w:r>
    </w:p>
    <w:p w:rsidR="00017CA2" w:rsidRPr="00017CA2" w:rsidRDefault="00017CA2" w:rsidP="00771889">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14"/>
          <w:sz w:val="28"/>
          <w:szCs w:val="28"/>
        </w:rPr>
        <w:t>е)</w:t>
      </w:r>
      <w:r w:rsidRPr="00017CA2">
        <w:rPr>
          <w:rFonts w:ascii="Times New Roman" w:hAnsi="Times New Roman" w:cs="Times New Roman"/>
          <w:bCs/>
          <w:color w:val="000000" w:themeColor="text1"/>
          <w:sz w:val="28"/>
          <w:szCs w:val="28"/>
        </w:rPr>
        <w:tab/>
      </w:r>
      <w:r w:rsidRPr="00017CA2">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017CA2" w:rsidRPr="00017CA2" w:rsidRDefault="00017CA2" w:rsidP="00771889">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11"/>
          <w:sz w:val="28"/>
          <w:szCs w:val="28"/>
        </w:rPr>
        <w:t>ж)</w:t>
      </w:r>
      <w:r w:rsidRPr="00017CA2">
        <w:rPr>
          <w:rFonts w:ascii="Times New Roman" w:hAnsi="Times New Roman" w:cs="Times New Roman"/>
          <w:bCs/>
          <w:color w:val="000000" w:themeColor="text1"/>
          <w:sz w:val="28"/>
          <w:szCs w:val="28"/>
        </w:rPr>
        <w:tab/>
      </w:r>
      <w:r w:rsidRPr="00017CA2">
        <w:rPr>
          <w:rFonts w:ascii="Times New Roman" w:hAnsi="Times New Roman" w:cs="Times New Roman"/>
          <w:bCs/>
          <w:color w:val="000000" w:themeColor="text1"/>
          <w:spacing w:val="-4"/>
          <w:sz w:val="28"/>
          <w:szCs w:val="28"/>
        </w:rPr>
        <w:t>иные сведения по усмотрению комиссии.</w:t>
      </w:r>
    </w:p>
    <w:p w:rsidR="00017CA2" w:rsidRPr="00017CA2" w:rsidRDefault="00017CA2" w:rsidP="00771889">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017CA2" w:rsidRPr="00017CA2" w:rsidRDefault="00017CA2" w:rsidP="00771889">
      <w:pPr>
        <w:numPr>
          <w:ilvl w:val="1"/>
          <w:numId w:val="25"/>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lastRenderedPageBreak/>
        <w:t xml:space="preserve"> Решение об утверждении результатов аукциона на право пользования участком недр либо о признании аукциона несостоявшимся подлежит опубликованию </w:t>
      </w:r>
      <w:proofErr w:type="gramStart"/>
      <w:r w:rsidRPr="00017CA2">
        <w:rPr>
          <w:rFonts w:ascii="Times New Roman" w:eastAsia="Times New Roman" w:hAnsi="Times New Roman" w:cs="Times New Roman"/>
          <w:bCs/>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7CA2">
        <w:rPr>
          <w:rFonts w:ascii="Times New Roman" w:eastAsia="Times New Roman" w:hAnsi="Times New Roman" w:cs="Times New Roman"/>
          <w:bCs/>
          <w:color w:val="000000" w:themeColor="text1"/>
          <w:spacing w:val="-3"/>
          <w:sz w:val="28"/>
          <w:szCs w:val="28"/>
        </w:rPr>
        <w:t xml:space="preserve">: </w:t>
      </w:r>
      <w:hyperlink r:id="rId10" w:history="1">
        <w:r w:rsidRPr="00017CA2">
          <w:rPr>
            <w:rFonts w:ascii="Times New Roman" w:eastAsia="Times New Roman" w:hAnsi="Times New Roman" w:cs="Times New Roman"/>
            <w:bCs/>
            <w:color w:val="000000" w:themeColor="text1"/>
            <w:spacing w:val="-3"/>
            <w:sz w:val="28"/>
            <w:szCs w:val="28"/>
          </w:rPr>
          <w:t>www.torgi.gov.ru</w:t>
        </w:r>
      </w:hyperlink>
      <w:r w:rsidRPr="00017CA2">
        <w:rPr>
          <w:rFonts w:ascii="Times New Roman" w:eastAsia="Times New Roman" w:hAnsi="Times New Roman" w:cs="Times New Roman"/>
          <w:bCs/>
          <w:color w:val="000000" w:themeColor="text1"/>
          <w:spacing w:val="-3"/>
          <w:sz w:val="28"/>
          <w:szCs w:val="28"/>
        </w:rPr>
        <w:t>.</w:t>
      </w:r>
    </w:p>
    <w:p w:rsidR="00017CA2" w:rsidRPr="00017CA2" w:rsidRDefault="00017CA2" w:rsidP="00771889">
      <w:pPr>
        <w:numPr>
          <w:ilvl w:val="1"/>
          <w:numId w:val="25"/>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7CA2">
        <w:rPr>
          <w:rFonts w:ascii="Times New Roman" w:eastAsia="Times New Roman" w:hAnsi="Times New Roman" w:cs="Times New Roman"/>
          <w:bCs/>
          <w:color w:val="000000" w:themeColor="text1"/>
          <w:spacing w:val="-3"/>
          <w:sz w:val="28"/>
          <w:szCs w:val="28"/>
        </w:rPr>
        <w:t>ии ау</w:t>
      </w:r>
      <w:proofErr w:type="gramEnd"/>
      <w:r w:rsidRPr="00017CA2">
        <w:rPr>
          <w:rFonts w:ascii="Times New Roman" w:eastAsia="Times New Roman" w:hAnsi="Times New Roman" w:cs="Times New Roman"/>
          <w:bCs/>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017CA2" w:rsidRPr="00017CA2" w:rsidRDefault="00017CA2" w:rsidP="00771889">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7CA2">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017CA2" w:rsidRPr="00017CA2" w:rsidRDefault="00017CA2" w:rsidP="00771889">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7CA2">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017CA2" w:rsidRPr="00017CA2" w:rsidRDefault="00017CA2" w:rsidP="00771889">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p w:rsidR="00017CA2" w:rsidRPr="00017CA2" w:rsidRDefault="00017CA2" w:rsidP="00771889">
      <w:pPr>
        <w:numPr>
          <w:ilvl w:val="0"/>
          <w:numId w:val="25"/>
        </w:numPr>
        <w:spacing w:after="0" w:line="240" w:lineRule="auto"/>
        <w:ind w:left="0" w:firstLine="851"/>
        <w:jc w:val="both"/>
        <w:rPr>
          <w:rFonts w:ascii="Times New Roman" w:eastAsia="Times New Roman" w:hAnsi="Times New Roman" w:cs="Times New Roman"/>
          <w:b/>
          <w:color w:val="000000" w:themeColor="text1"/>
          <w:sz w:val="28"/>
          <w:szCs w:val="28"/>
        </w:rPr>
      </w:pPr>
      <w:r w:rsidRPr="00017CA2">
        <w:rPr>
          <w:rFonts w:ascii="Times New Roman" w:eastAsia="Times New Roman" w:hAnsi="Times New Roman" w:cs="Times New Roman"/>
          <w:b/>
          <w:color w:val="000000" w:themeColor="text1"/>
          <w:sz w:val="28"/>
          <w:szCs w:val="28"/>
        </w:rPr>
        <w:t>Выдача лицензии на пользование участком недр</w:t>
      </w:r>
    </w:p>
    <w:p w:rsidR="00017CA2" w:rsidRPr="00017CA2" w:rsidRDefault="00017CA2" w:rsidP="00771889">
      <w:pPr>
        <w:spacing w:after="0" w:line="240" w:lineRule="auto"/>
        <w:ind w:firstLine="851"/>
        <w:jc w:val="both"/>
        <w:rPr>
          <w:rFonts w:ascii="Times New Roman" w:eastAsia="Times New Roman" w:hAnsi="Times New Roman" w:cs="Times New Roman"/>
          <w:bCs/>
          <w:color w:val="FF0000"/>
          <w:sz w:val="28"/>
          <w:szCs w:val="28"/>
        </w:rPr>
      </w:pPr>
    </w:p>
    <w:p w:rsidR="00017CA2" w:rsidRPr="00017CA2" w:rsidRDefault="00017CA2" w:rsidP="00771889">
      <w:pPr>
        <w:numPr>
          <w:ilvl w:val="1"/>
          <w:numId w:val="26"/>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017CA2" w:rsidRPr="00017CA2" w:rsidRDefault="00017CA2" w:rsidP="00017CA2">
      <w:pPr>
        <w:numPr>
          <w:ilvl w:val="1"/>
          <w:numId w:val="27"/>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017CA2" w:rsidRPr="00017CA2" w:rsidRDefault="00017CA2" w:rsidP="00017CA2">
      <w:pPr>
        <w:numPr>
          <w:ilvl w:val="1"/>
          <w:numId w:val="27"/>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В случае</w:t>
      </w:r>
      <w:proofErr w:type="gramStart"/>
      <w:r w:rsidRPr="00017CA2">
        <w:rPr>
          <w:rFonts w:ascii="Times New Roman" w:eastAsia="Times New Roman" w:hAnsi="Times New Roman" w:cs="Times New Roman"/>
          <w:bCs/>
          <w:color w:val="000000" w:themeColor="text1"/>
          <w:spacing w:val="-3"/>
          <w:sz w:val="28"/>
          <w:szCs w:val="28"/>
        </w:rPr>
        <w:t>,</w:t>
      </w:r>
      <w:proofErr w:type="gramEnd"/>
      <w:r w:rsidRPr="00017CA2">
        <w:rPr>
          <w:rFonts w:ascii="Times New Roman" w:eastAsia="Times New Roman" w:hAnsi="Times New Roman" w:cs="Times New Roman"/>
          <w:bCs/>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017CA2" w:rsidRPr="00017CA2" w:rsidRDefault="00017CA2" w:rsidP="00017CA2">
      <w:pPr>
        <w:numPr>
          <w:ilvl w:val="0"/>
          <w:numId w:val="27"/>
        </w:numPr>
        <w:spacing w:after="0" w:line="240" w:lineRule="auto"/>
        <w:ind w:left="0" w:firstLine="851"/>
        <w:jc w:val="both"/>
        <w:rPr>
          <w:rFonts w:ascii="Times New Roman" w:eastAsia="Times New Roman" w:hAnsi="Times New Roman" w:cs="Times New Roman"/>
          <w:b/>
          <w:color w:val="000000" w:themeColor="text1"/>
          <w:sz w:val="28"/>
          <w:szCs w:val="28"/>
        </w:rPr>
      </w:pPr>
      <w:r w:rsidRPr="00017CA2">
        <w:rPr>
          <w:rFonts w:ascii="Times New Roman" w:eastAsia="Times New Roman" w:hAnsi="Times New Roman" w:cs="Times New Roman"/>
          <w:b/>
          <w:color w:val="000000" w:themeColor="text1"/>
          <w:sz w:val="28"/>
          <w:szCs w:val="28"/>
        </w:rPr>
        <w:t>Прочие положения</w:t>
      </w:r>
    </w:p>
    <w:p w:rsidR="00017CA2" w:rsidRPr="00017CA2" w:rsidRDefault="00017CA2" w:rsidP="00017CA2">
      <w:pPr>
        <w:widowControl w:val="0"/>
        <w:spacing w:after="0" w:line="240" w:lineRule="auto"/>
        <w:ind w:firstLine="851"/>
        <w:jc w:val="both"/>
        <w:rPr>
          <w:rFonts w:ascii="Times New Roman" w:hAnsi="Times New Roman" w:cs="Times New Roman"/>
          <w:color w:val="000000" w:themeColor="text1"/>
          <w:sz w:val="28"/>
          <w:szCs w:val="28"/>
        </w:rPr>
      </w:pPr>
    </w:p>
    <w:p w:rsidR="00017CA2" w:rsidRPr="00017CA2" w:rsidRDefault="00017CA2" w:rsidP="00017CA2">
      <w:pPr>
        <w:numPr>
          <w:ilvl w:val="1"/>
          <w:numId w:val="28"/>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lastRenderedPageBreak/>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649000, Республика Алтай, </w:t>
      </w:r>
      <w:proofErr w:type="spellStart"/>
      <w:r w:rsidRPr="00017CA2">
        <w:rPr>
          <w:rFonts w:ascii="Times New Roman" w:eastAsia="Times New Roman" w:hAnsi="Times New Roman" w:cs="Times New Roman"/>
          <w:bCs/>
          <w:color w:val="000000" w:themeColor="text1"/>
          <w:spacing w:val="-3"/>
          <w:sz w:val="28"/>
          <w:szCs w:val="28"/>
        </w:rPr>
        <w:t>г</w:t>
      </w:r>
      <w:proofErr w:type="gramStart"/>
      <w:r w:rsidRPr="00017CA2">
        <w:rPr>
          <w:rFonts w:ascii="Times New Roman" w:eastAsia="Times New Roman" w:hAnsi="Times New Roman" w:cs="Times New Roman"/>
          <w:bCs/>
          <w:color w:val="000000" w:themeColor="text1"/>
          <w:spacing w:val="-3"/>
          <w:sz w:val="28"/>
          <w:szCs w:val="28"/>
        </w:rPr>
        <w:t>.Г</w:t>
      </w:r>
      <w:proofErr w:type="gramEnd"/>
      <w:r w:rsidRPr="00017CA2">
        <w:rPr>
          <w:rFonts w:ascii="Times New Roman" w:eastAsia="Times New Roman" w:hAnsi="Times New Roman" w:cs="Times New Roman"/>
          <w:bCs/>
          <w:color w:val="000000" w:themeColor="text1"/>
          <w:spacing w:val="-3"/>
          <w:sz w:val="28"/>
          <w:szCs w:val="28"/>
        </w:rPr>
        <w:t>орно-Алтайск</w:t>
      </w:r>
      <w:proofErr w:type="spellEnd"/>
      <w:r w:rsidRPr="00017CA2">
        <w:rPr>
          <w:rFonts w:ascii="Times New Roman" w:eastAsia="Times New Roman" w:hAnsi="Times New Roman" w:cs="Times New Roman"/>
          <w:bCs/>
          <w:color w:val="000000" w:themeColor="text1"/>
          <w:spacing w:val="-3"/>
          <w:sz w:val="28"/>
          <w:szCs w:val="28"/>
        </w:rPr>
        <w:t xml:space="preserve">, ул. Ленкина,10,  кабинет 8, тел. (38822) 6-65-22, </w:t>
      </w:r>
      <w:proofErr w:type="spellStart"/>
      <w:r w:rsidRPr="00017CA2">
        <w:rPr>
          <w:rFonts w:ascii="Times New Roman" w:eastAsia="Times New Roman" w:hAnsi="Times New Roman" w:cs="Times New Roman"/>
          <w:bCs/>
          <w:color w:val="000000" w:themeColor="text1"/>
          <w:spacing w:val="-3"/>
          <w:sz w:val="28"/>
          <w:szCs w:val="28"/>
          <w:lang w:val="en-US"/>
        </w:rPr>
        <w:t>mpr</w:t>
      </w:r>
      <w:proofErr w:type="spellEnd"/>
      <w:r w:rsidRPr="00017CA2">
        <w:rPr>
          <w:rFonts w:ascii="Times New Roman" w:eastAsia="Times New Roman" w:hAnsi="Times New Roman" w:cs="Times New Roman"/>
          <w:bCs/>
          <w:color w:val="000000" w:themeColor="text1"/>
          <w:spacing w:val="-3"/>
          <w:sz w:val="28"/>
          <w:szCs w:val="28"/>
        </w:rPr>
        <w:t>_</w:t>
      </w:r>
      <w:proofErr w:type="spellStart"/>
      <w:r w:rsidRPr="00017CA2">
        <w:rPr>
          <w:rFonts w:ascii="Times New Roman" w:eastAsia="Times New Roman" w:hAnsi="Times New Roman" w:cs="Times New Roman"/>
          <w:bCs/>
          <w:color w:val="000000" w:themeColor="text1"/>
          <w:spacing w:val="-3"/>
          <w:sz w:val="28"/>
          <w:szCs w:val="28"/>
          <w:lang w:val="en-US"/>
        </w:rPr>
        <w:t>ra</w:t>
      </w:r>
      <w:proofErr w:type="spellEnd"/>
      <w:r w:rsidRPr="00017CA2">
        <w:rPr>
          <w:rFonts w:ascii="Times New Roman" w:eastAsia="Times New Roman" w:hAnsi="Times New Roman" w:cs="Times New Roman"/>
          <w:bCs/>
          <w:color w:val="000000" w:themeColor="text1"/>
          <w:spacing w:val="-3"/>
          <w:sz w:val="28"/>
          <w:szCs w:val="28"/>
        </w:rPr>
        <w:t>@</w:t>
      </w:r>
      <w:r w:rsidRPr="00017CA2">
        <w:rPr>
          <w:rFonts w:ascii="Times New Roman" w:eastAsia="Times New Roman" w:hAnsi="Times New Roman" w:cs="Times New Roman"/>
          <w:bCs/>
          <w:color w:val="000000" w:themeColor="text1"/>
          <w:spacing w:val="-3"/>
          <w:sz w:val="28"/>
          <w:szCs w:val="28"/>
          <w:lang w:val="en-US"/>
        </w:rPr>
        <w:t>mail</w:t>
      </w:r>
      <w:r w:rsidRPr="00017CA2">
        <w:rPr>
          <w:rFonts w:ascii="Times New Roman" w:eastAsia="Times New Roman" w:hAnsi="Times New Roman" w:cs="Times New Roman"/>
          <w:bCs/>
          <w:color w:val="000000" w:themeColor="text1"/>
          <w:spacing w:val="-3"/>
          <w:sz w:val="28"/>
          <w:szCs w:val="28"/>
        </w:rPr>
        <w:t>.</w:t>
      </w:r>
      <w:proofErr w:type="spellStart"/>
      <w:r w:rsidRPr="00017CA2">
        <w:rPr>
          <w:rFonts w:ascii="Times New Roman" w:eastAsia="Times New Roman" w:hAnsi="Times New Roman" w:cs="Times New Roman"/>
          <w:bCs/>
          <w:color w:val="000000" w:themeColor="text1"/>
          <w:spacing w:val="-3"/>
          <w:sz w:val="28"/>
          <w:szCs w:val="28"/>
        </w:rPr>
        <w:t>ru</w:t>
      </w:r>
      <w:proofErr w:type="spellEnd"/>
      <w:r w:rsidRPr="00017CA2">
        <w:rPr>
          <w:rFonts w:ascii="Times New Roman" w:eastAsia="Times New Roman" w:hAnsi="Times New Roman" w:cs="Times New Roman"/>
          <w:bCs/>
          <w:color w:val="000000" w:themeColor="text1"/>
          <w:spacing w:val="-3"/>
          <w:sz w:val="28"/>
          <w:szCs w:val="28"/>
        </w:rPr>
        <w:t>.</w:t>
      </w:r>
    </w:p>
    <w:p w:rsidR="00017CA2" w:rsidRPr="00017CA2" w:rsidRDefault="00017CA2" w:rsidP="00017CA2">
      <w:pPr>
        <w:numPr>
          <w:ilvl w:val="1"/>
          <w:numId w:val="28"/>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С даты опубликования извещения о проведен</w:t>
      </w:r>
      <w:proofErr w:type="gramStart"/>
      <w:r w:rsidRPr="00017CA2">
        <w:rPr>
          <w:rFonts w:ascii="Times New Roman" w:eastAsia="Times New Roman" w:hAnsi="Times New Roman" w:cs="Times New Roman"/>
          <w:bCs/>
          <w:color w:val="000000" w:themeColor="text1"/>
          <w:spacing w:val="-3"/>
          <w:sz w:val="28"/>
          <w:szCs w:val="28"/>
        </w:rPr>
        <w:t>ии ау</w:t>
      </w:r>
      <w:proofErr w:type="gramEnd"/>
      <w:r w:rsidRPr="00017CA2">
        <w:rPr>
          <w:rFonts w:ascii="Times New Roman" w:eastAsia="Times New Roman" w:hAnsi="Times New Roman" w:cs="Times New Roman"/>
          <w:bCs/>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7CA2">
        <w:rPr>
          <w:rFonts w:ascii="Times New Roman" w:eastAsia="Times New Roman" w:hAnsi="Times New Roman" w:cs="Times New Roman"/>
          <w:bCs/>
          <w:color w:val="000000" w:themeColor="text1"/>
          <w:spacing w:val="-3"/>
          <w:sz w:val="28"/>
          <w:szCs w:val="28"/>
        </w:rPr>
        <w:t>позднее</w:t>
      </w:r>
      <w:proofErr w:type="gramEnd"/>
      <w:r w:rsidRPr="00017CA2">
        <w:rPr>
          <w:rFonts w:ascii="Times New Roman" w:eastAsia="Times New Roman" w:hAnsi="Times New Roman" w:cs="Times New Roman"/>
          <w:bCs/>
          <w:color w:val="000000" w:themeColor="text1"/>
          <w:spacing w:val="-3"/>
          <w:sz w:val="28"/>
          <w:szCs w:val="28"/>
        </w:rPr>
        <w:t xml:space="preserve"> чем за пять рабочих дней до дня окончания срока подачи заявок на участие в аукционе.</w:t>
      </w:r>
    </w:p>
    <w:p w:rsidR="00017CA2" w:rsidRPr="00017CA2" w:rsidRDefault="00017CA2" w:rsidP="00017CA2">
      <w:pPr>
        <w:numPr>
          <w:ilvl w:val="1"/>
          <w:numId w:val="28"/>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7CA2">
          <w:rPr>
            <w:rFonts w:ascii="Times New Roman" w:eastAsia="Times New Roman" w:hAnsi="Times New Roman" w:cs="Times New Roman"/>
            <w:bCs/>
            <w:color w:val="000000" w:themeColor="text1"/>
            <w:spacing w:val="-3"/>
            <w:sz w:val="28"/>
            <w:szCs w:val="28"/>
          </w:rPr>
          <w:t>www.torgi.gov.ru</w:t>
        </w:r>
      </w:hyperlink>
      <w:r w:rsidRPr="00017CA2">
        <w:rPr>
          <w:rFonts w:ascii="Times New Roman" w:eastAsia="Times New Roman" w:hAnsi="Times New Roman" w:cs="Times New Roman"/>
          <w:bCs/>
          <w:color w:val="000000" w:themeColor="text1"/>
          <w:spacing w:val="-3"/>
          <w:sz w:val="28"/>
          <w:szCs w:val="28"/>
        </w:rPr>
        <w:t>), и в рабочее время в отделе недропользования и водных отношений Министерства, кабинет 8.</w:t>
      </w:r>
    </w:p>
    <w:p w:rsidR="00017CA2" w:rsidRPr="00017CA2" w:rsidRDefault="00017CA2" w:rsidP="00017CA2">
      <w:pPr>
        <w:numPr>
          <w:ilvl w:val="1"/>
          <w:numId w:val="28"/>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017CA2" w:rsidRPr="00017CA2" w:rsidRDefault="00017CA2" w:rsidP="00017CA2">
      <w:pPr>
        <w:numPr>
          <w:ilvl w:val="1"/>
          <w:numId w:val="28"/>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137A0A" w:rsidRPr="00A87213" w:rsidRDefault="00B07F4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987F95">
        <w:rPr>
          <w:rFonts w:ascii="Times New Roman" w:hAnsi="Times New Roman" w:cs="Times New Roman"/>
          <w:color w:val="FF0000"/>
          <w:sz w:val="28"/>
          <w:szCs w:val="28"/>
        </w:rPr>
        <w:br w:type="page"/>
      </w:r>
      <w:r w:rsidR="00137A0A"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845EB8" w:rsidRPr="00987F95" w:rsidRDefault="00845EB8" w:rsidP="00845EB8">
      <w:pPr>
        <w:pStyle w:val="111"/>
        <w:shd w:val="clear" w:color="auto" w:fill="auto"/>
        <w:spacing w:before="0" w:after="0" w:line="240" w:lineRule="auto"/>
        <w:ind w:firstLine="567"/>
        <w:jc w:val="center"/>
        <w:rPr>
          <w:rStyle w:val="112"/>
          <w:b/>
          <w:color w:val="FF0000"/>
          <w:sz w:val="28"/>
          <w:szCs w:val="28"/>
        </w:rPr>
      </w:pPr>
    </w:p>
    <w:p w:rsidR="00EC5318" w:rsidRPr="000132AF" w:rsidRDefault="008742DE" w:rsidP="00845EB8">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E56810" w:rsidRPr="00987F95" w:rsidRDefault="00E56810" w:rsidP="00D71F21">
      <w:pPr>
        <w:pStyle w:val="21"/>
        <w:ind w:firstLine="851"/>
        <w:rPr>
          <w:bCs/>
          <w:i w:val="0"/>
          <w:color w:val="FF0000"/>
          <w:sz w:val="28"/>
          <w:szCs w:val="28"/>
        </w:rPr>
      </w:pPr>
    </w:p>
    <w:p w:rsidR="00EC6892" w:rsidRPr="00987F95" w:rsidRDefault="00EC6892" w:rsidP="00D71F21">
      <w:pPr>
        <w:pStyle w:val="21"/>
        <w:ind w:firstLine="851"/>
        <w:rPr>
          <w:bCs/>
          <w:i w:val="0"/>
          <w:color w:val="FF0000"/>
          <w:sz w:val="28"/>
          <w:szCs w:val="28"/>
        </w:rPr>
      </w:pPr>
    </w:p>
    <w:p w:rsidR="008742DE" w:rsidRPr="000132AF" w:rsidRDefault="008742DE" w:rsidP="008742DE">
      <w:pPr>
        <w:pStyle w:val="a3"/>
        <w:numPr>
          <w:ilvl w:val="0"/>
          <w:numId w:val="23"/>
        </w:numPr>
        <w:ind w:left="0" w:firstLine="851"/>
        <w:jc w:val="both"/>
        <w:rPr>
          <w:rFonts w:ascii="Times New Roman" w:eastAsiaTheme="minorHAnsi" w:hAnsi="Times New Roman" w:cs="Times New Roman"/>
          <w:color w:val="000000" w:themeColor="text1"/>
          <w:sz w:val="28"/>
          <w:szCs w:val="28"/>
          <w:shd w:val="clear" w:color="auto" w:fill="FFFFFF"/>
          <w:lang w:eastAsia="en-US"/>
        </w:rPr>
      </w:pPr>
      <w:r w:rsidRPr="000132AF">
        <w:rPr>
          <w:rFonts w:ascii="Times New Roman" w:eastAsiaTheme="minorHAnsi" w:hAnsi="Times New Roman" w:cs="Times New Roman"/>
          <w:b/>
          <w:color w:val="000000" w:themeColor="text1"/>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49031D" w:rsidRDefault="005B5051" w:rsidP="0049031D">
      <w:pPr>
        <w:pStyle w:val="ae"/>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0132AF" w:rsidRPr="0015473B">
        <w:rPr>
          <w:rFonts w:ascii="Times New Roman" w:hAnsi="Times New Roman" w:cs="Times New Roman"/>
          <w:color w:val="000000" w:themeColor="text1"/>
          <w:sz w:val="28"/>
          <w:szCs w:val="28"/>
        </w:rPr>
        <w:t>часток</w:t>
      </w:r>
      <w:r w:rsidR="00171133" w:rsidRPr="0015473B">
        <w:rPr>
          <w:rFonts w:ascii="Times New Roman" w:hAnsi="Times New Roman" w:cs="Times New Roman"/>
          <w:color w:val="000000" w:themeColor="text1"/>
          <w:sz w:val="28"/>
          <w:szCs w:val="28"/>
        </w:rPr>
        <w:t xml:space="preserve"> </w:t>
      </w:r>
      <w:r w:rsidR="00017CA2">
        <w:rPr>
          <w:rFonts w:ascii="Times New Roman" w:hAnsi="Times New Roman" w:cs="Times New Roman"/>
          <w:color w:val="000000" w:themeColor="text1"/>
          <w:sz w:val="28"/>
          <w:szCs w:val="28"/>
        </w:rPr>
        <w:t xml:space="preserve">недр </w:t>
      </w:r>
      <w:r>
        <w:rPr>
          <w:rFonts w:ascii="Times New Roman" w:hAnsi="Times New Roman" w:cs="Times New Roman"/>
          <w:color w:val="000000" w:themeColor="text1"/>
          <w:sz w:val="28"/>
          <w:szCs w:val="28"/>
        </w:rPr>
        <w:t>«Авиатор-1»</w:t>
      </w:r>
      <w:r w:rsidR="00017CA2">
        <w:rPr>
          <w:rFonts w:ascii="Times New Roman" w:hAnsi="Times New Roman" w:cs="Times New Roman"/>
          <w:color w:val="000000" w:themeColor="text1"/>
          <w:sz w:val="28"/>
          <w:szCs w:val="28"/>
        </w:rPr>
        <w:t xml:space="preserve"> (далее – Участок)</w:t>
      </w:r>
      <w:r>
        <w:rPr>
          <w:rFonts w:ascii="Times New Roman" w:hAnsi="Times New Roman" w:cs="Times New Roman"/>
          <w:color w:val="000000" w:themeColor="text1"/>
          <w:sz w:val="28"/>
          <w:szCs w:val="28"/>
        </w:rPr>
        <w:t xml:space="preserve"> </w:t>
      </w:r>
      <w:r w:rsidR="00171133" w:rsidRPr="0015473B">
        <w:rPr>
          <w:rFonts w:ascii="Times New Roman" w:hAnsi="Times New Roman" w:cs="Times New Roman"/>
          <w:color w:val="000000" w:themeColor="text1"/>
          <w:sz w:val="28"/>
          <w:szCs w:val="28"/>
        </w:rPr>
        <w:t xml:space="preserve">расположен на территории </w:t>
      </w:r>
      <w:r w:rsidR="000132AF" w:rsidRPr="0015473B">
        <w:rPr>
          <w:rFonts w:ascii="Times New Roman" w:hAnsi="Times New Roman" w:cs="Times New Roman"/>
          <w:color w:val="000000" w:themeColor="text1"/>
          <w:sz w:val="28"/>
          <w:szCs w:val="28"/>
        </w:rPr>
        <w:t>муниципального образования «</w:t>
      </w:r>
      <w:proofErr w:type="spellStart"/>
      <w:r w:rsidR="00CB097C">
        <w:rPr>
          <w:rFonts w:ascii="Times New Roman" w:hAnsi="Times New Roman" w:cs="Times New Roman"/>
          <w:color w:val="000000" w:themeColor="text1"/>
          <w:sz w:val="28"/>
          <w:szCs w:val="28"/>
        </w:rPr>
        <w:t>Майминский</w:t>
      </w:r>
      <w:proofErr w:type="spellEnd"/>
      <w:r w:rsidR="00CB097C">
        <w:rPr>
          <w:rFonts w:ascii="Times New Roman" w:hAnsi="Times New Roman" w:cs="Times New Roman"/>
          <w:color w:val="000000" w:themeColor="text1"/>
          <w:sz w:val="28"/>
          <w:szCs w:val="28"/>
        </w:rPr>
        <w:t xml:space="preserve"> район»</w:t>
      </w:r>
      <w:r w:rsidR="00895DAC" w:rsidRPr="0015473B">
        <w:rPr>
          <w:rFonts w:ascii="Times New Roman" w:hAnsi="Times New Roman" w:cs="Times New Roman"/>
          <w:color w:val="000000" w:themeColor="text1"/>
          <w:sz w:val="28"/>
          <w:szCs w:val="28"/>
        </w:rPr>
        <w:t xml:space="preserve"> </w:t>
      </w:r>
      <w:r w:rsidR="00CB097C">
        <w:rPr>
          <w:rFonts w:ascii="Times New Roman" w:hAnsi="Times New Roman" w:cs="Times New Roman"/>
          <w:color w:val="000000" w:themeColor="text1"/>
          <w:sz w:val="28"/>
          <w:szCs w:val="28"/>
        </w:rPr>
        <w:t>Республики</w:t>
      </w:r>
      <w:r w:rsidR="002C423A">
        <w:rPr>
          <w:rFonts w:ascii="Times New Roman" w:hAnsi="Times New Roman" w:cs="Times New Roman"/>
          <w:color w:val="000000" w:themeColor="text1"/>
          <w:sz w:val="28"/>
          <w:szCs w:val="28"/>
        </w:rPr>
        <w:t xml:space="preserve"> </w:t>
      </w:r>
      <w:r w:rsidR="00CB097C">
        <w:rPr>
          <w:rFonts w:ascii="Times New Roman" w:hAnsi="Times New Roman" w:cs="Times New Roman"/>
          <w:color w:val="000000" w:themeColor="text1"/>
          <w:sz w:val="28"/>
          <w:szCs w:val="28"/>
        </w:rPr>
        <w:t>Алтай</w:t>
      </w:r>
      <w:r w:rsidR="00171133" w:rsidRPr="0015473B">
        <w:rPr>
          <w:rFonts w:ascii="Times New Roman" w:hAnsi="Times New Roman" w:cs="Times New Roman"/>
          <w:color w:val="000000" w:themeColor="text1"/>
          <w:sz w:val="28"/>
          <w:szCs w:val="28"/>
        </w:rPr>
        <w:t xml:space="preserve">, </w:t>
      </w:r>
      <w:r w:rsidR="00CB097C" w:rsidRPr="00CB097C">
        <w:rPr>
          <w:rFonts w:ascii="Times New Roman" w:hAnsi="Times New Roman" w:cs="Times New Roman"/>
          <w:color w:val="000000" w:themeColor="text1"/>
          <w:sz w:val="28"/>
          <w:szCs w:val="28"/>
        </w:rPr>
        <w:t xml:space="preserve">в 2,8 км к юг-юго-западу от </w:t>
      </w:r>
      <w:r w:rsidR="00CB097C">
        <w:rPr>
          <w:rFonts w:ascii="Times New Roman" w:hAnsi="Times New Roman" w:cs="Times New Roman"/>
          <w:color w:val="000000" w:themeColor="text1"/>
          <w:sz w:val="28"/>
          <w:szCs w:val="28"/>
        </w:rPr>
        <w:t>по</w:t>
      </w:r>
      <w:r w:rsidR="00CB097C" w:rsidRPr="00CB097C">
        <w:rPr>
          <w:rFonts w:ascii="Times New Roman" w:hAnsi="Times New Roman" w:cs="Times New Roman"/>
          <w:color w:val="000000" w:themeColor="text1"/>
          <w:sz w:val="28"/>
          <w:szCs w:val="28"/>
        </w:rPr>
        <w:t xml:space="preserve">с. </w:t>
      </w:r>
      <w:proofErr w:type="spellStart"/>
      <w:r w:rsidR="00CB097C" w:rsidRPr="00CB097C">
        <w:rPr>
          <w:rFonts w:ascii="Times New Roman" w:hAnsi="Times New Roman" w:cs="Times New Roman"/>
          <w:color w:val="000000" w:themeColor="text1"/>
          <w:sz w:val="28"/>
          <w:szCs w:val="28"/>
        </w:rPr>
        <w:t>Карлушка</w:t>
      </w:r>
      <w:proofErr w:type="spellEnd"/>
      <w:r w:rsidR="00CB097C" w:rsidRPr="00CB097C">
        <w:rPr>
          <w:rFonts w:ascii="Times New Roman" w:hAnsi="Times New Roman" w:cs="Times New Roman"/>
          <w:color w:val="000000" w:themeColor="text1"/>
          <w:sz w:val="28"/>
          <w:szCs w:val="28"/>
        </w:rPr>
        <w:t xml:space="preserve">  в 600 м к западу от федеральной автодороги</w:t>
      </w:r>
      <w:r w:rsidR="00D05573">
        <w:rPr>
          <w:rFonts w:ascii="Times New Roman" w:hAnsi="Times New Roman" w:cs="Times New Roman"/>
          <w:color w:val="000000" w:themeColor="text1"/>
          <w:sz w:val="28"/>
          <w:szCs w:val="28"/>
        </w:rPr>
        <w:t xml:space="preserve"> М52</w:t>
      </w:r>
      <w:r w:rsidR="00CB097C" w:rsidRPr="00CB097C">
        <w:rPr>
          <w:rFonts w:ascii="Times New Roman" w:hAnsi="Times New Roman" w:cs="Times New Roman"/>
          <w:color w:val="000000" w:themeColor="text1"/>
          <w:sz w:val="28"/>
          <w:szCs w:val="28"/>
        </w:rPr>
        <w:t xml:space="preserve"> </w:t>
      </w:r>
      <w:r w:rsidR="00D05573">
        <w:rPr>
          <w:rFonts w:ascii="Times New Roman" w:hAnsi="Times New Roman" w:cs="Times New Roman"/>
          <w:color w:val="000000" w:themeColor="text1"/>
          <w:sz w:val="28"/>
          <w:szCs w:val="28"/>
        </w:rPr>
        <w:t>(</w:t>
      </w:r>
      <w:r w:rsidR="00CB097C">
        <w:rPr>
          <w:rFonts w:ascii="Times New Roman" w:hAnsi="Times New Roman" w:cs="Times New Roman"/>
          <w:color w:val="000000" w:themeColor="text1"/>
          <w:sz w:val="28"/>
          <w:szCs w:val="28"/>
        </w:rPr>
        <w:t>Р-256</w:t>
      </w:r>
      <w:r w:rsidR="00D05573">
        <w:rPr>
          <w:rFonts w:ascii="Times New Roman" w:hAnsi="Times New Roman" w:cs="Times New Roman"/>
          <w:color w:val="000000" w:themeColor="text1"/>
          <w:sz w:val="28"/>
          <w:szCs w:val="28"/>
        </w:rPr>
        <w:t>)</w:t>
      </w:r>
      <w:r w:rsidR="00CB097C" w:rsidRPr="00CB097C">
        <w:rPr>
          <w:rFonts w:ascii="Times New Roman" w:hAnsi="Times New Roman" w:cs="Times New Roman"/>
          <w:color w:val="000000" w:themeColor="text1"/>
          <w:sz w:val="28"/>
          <w:szCs w:val="28"/>
        </w:rPr>
        <w:t xml:space="preserve"> «Чуйский тракт»</w:t>
      </w:r>
      <w:r w:rsidR="0049031D" w:rsidRPr="0015473B">
        <w:rPr>
          <w:rFonts w:ascii="Times New Roman" w:hAnsi="Times New Roman" w:cs="Times New Roman"/>
          <w:color w:val="000000" w:themeColor="text1"/>
          <w:sz w:val="28"/>
          <w:szCs w:val="28"/>
        </w:rPr>
        <w:t xml:space="preserve">. </w:t>
      </w:r>
    </w:p>
    <w:p w:rsidR="00CB097C" w:rsidRPr="00CB097C" w:rsidRDefault="00CB097C" w:rsidP="00CB097C">
      <w:pPr>
        <w:pStyle w:val="ae"/>
        <w:spacing w:after="0" w:line="240" w:lineRule="auto"/>
        <w:ind w:firstLine="851"/>
        <w:jc w:val="both"/>
        <w:rPr>
          <w:rFonts w:ascii="Times New Roman" w:hAnsi="Times New Roman" w:cs="Times New Roman"/>
          <w:color w:val="000000" w:themeColor="text1"/>
          <w:sz w:val="28"/>
          <w:szCs w:val="28"/>
        </w:rPr>
      </w:pPr>
      <w:r w:rsidRPr="00CB097C">
        <w:rPr>
          <w:rFonts w:ascii="Times New Roman" w:hAnsi="Times New Roman" w:cs="Times New Roman"/>
          <w:color w:val="000000" w:themeColor="text1"/>
          <w:sz w:val="28"/>
          <w:szCs w:val="28"/>
        </w:rPr>
        <w:t>Климат района континентальный. Средняя температура января –22</w:t>
      </w:r>
      <w:r w:rsidRPr="00856401">
        <w:rPr>
          <w:rFonts w:ascii="Times New Roman" w:hAnsi="Times New Roman" w:cs="Times New Roman"/>
          <w:color w:val="000000" w:themeColor="text1"/>
          <w:sz w:val="28"/>
          <w:szCs w:val="28"/>
          <w:vertAlign w:val="superscript"/>
        </w:rPr>
        <w:t>o</w:t>
      </w:r>
      <w:r w:rsidRPr="00CB097C">
        <w:rPr>
          <w:rFonts w:ascii="Times New Roman" w:hAnsi="Times New Roman" w:cs="Times New Roman"/>
          <w:color w:val="000000" w:themeColor="text1"/>
          <w:sz w:val="28"/>
          <w:szCs w:val="28"/>
        </w:rPr>
        <w:t>С, июля +20</w:t>
      </w:r>
      <w:r w:rsidRPr="00856401">
        <w:rPr>
          <w:rFonts w:ascii="Times New Roman" w:hAnsi="Times New Roman" w:cs="Times New Roman"/>
          <w:color w:val="000000" w:themeColor="text1"/>
          <w:sz w:val="28"/>
          <w:szCs w:val="28"/>
          <w:vertAlign w:val="superscript"/>
        </w:rPr>
        <w:t>о</w:t>
      </w:r>
      <w:r w:rsidRPr="00CB097C">
        <w:rPr>
          <w:rFonts w:ascii="Times New Roman" w:hAnsi="Times New Roman" w:cs="Times New Roman"/>
          <w:color w:val="000000" w:themeColor="text1"/>
          <w:sz w:val="28"/>
          <w:szCs w:val="28"/>
        </w:rPr>
        <w:t xml:space="preserve">С. Окончательный снеговой покров в районе участка устанавливается в конце октября - начале ноября, таяние снега полностью заканчивается в мае, в частности на склонах гор северной экспозиции. </w:t>
      </w:r>
    </w:p>
    <w:p w:rsidR="00CB097C" w:rsidRPr="00CB097C" w:rsidRDefault="00CB097C" w:rsidP="00CB097C">
      <w:pPr>
        <w:pStyle w:val="ae"/>
        <w:spacing w:after="0" w:line="240" w:lineRule="auto"/>
        <w:ind w:firstLine="851"/>
        <w:jc w:val="both"/>
        <w:rPr>
          <w:rFonts w:ascii="Times New Roman" w:hAnsi="Times New Roman" w:cs="Times New Roman"/>
          <w:color w:val="000000" w:themeColor="text1"/>
          <w:sz w:val="28"/>
          <w:szCs w:val="28"/>
        </w:rPr>
      </w:pPr>
      <w:r w:rsidRPr="00CB097C">
        <w:rPr>
          <w:rFonts w:ascii="Times New Roman" w:hAnsi="Times New Roman" w:cs="Times New Roman"/>
          <w:color w:val="000000" w:themeColor="text1"/>
          <w:sz w:val="28"/>
          <w:szCs w:val="28"/>
        </w:rPr>
        <w:t xml:space="preserve">Древесная растительность в районе участка с лесостепным ландшафтом распространена, в основном, по увлажненным логам и склонам гор, представлена березой, осиной, местами сосной  с кустарниковым подлеском (тальник, черемуха, акация). Животный мир в районе участка представлен косулями, зайцами, лисами, мелкими грызунами. В р. Катунь водятся хариус, таймень, чебак и др. </w:t>
      </w:r>
    </w:p>
    <w:p w:rsidR="0049031D" w:rsidRPr="0015473B" w:rsidRDefault="0049031D" w:rsidP="00CB097C">
      <w:pPr>
        <w:pStyle w:val="ae"/>
        <w:spacing w:after="0" w:line="240" w:lineRule="auto"/>
        <w:ind w:firstLine="851"/>
        <w:jc w:val="both"/>
        <w:rPr>
          <w:rFonts w:ascii="Times New Roman" w:hAnsi="Times New Roman" w:cs="Times New Roman"/>
          <w:color w:val="000000" w:themeColor="text1"/>
          <w:sz w:val="28"/>
          <w:szCs w:val="28"/>
        </w:rPr>
      </w:pPr>
      <w:r w:rsidRPr="0015473B">
        <w:rPr>
          <w:rFonts w:ascii="Times New Roman" w:hAnsi="Times New Roman" w:cs="Times New Roman"/>
          <w:color w:val="000000" w:themeColor="text1"/>
          <w:sz w:val="28"/>
          <w:szCs w:val="28"/>
        </w:rPr>
        <w:t xml:space="preserve">В пределах </w:t>
      </w:r>
      <w:r w:rsidR="00164351">
        <w:rPr>
          <w:rFonts w:ascii="Times New Roman" w:hAnsi="Times New Roman" w:cs="Times New Roman"/>
          <w:color w:val="000000" w:themeColor="text1"/>
          <w:sz w:val="28"/>
          <w:szCs w:val="28"/>
        </w:rPr>
        <w:t xml:space="preserve">Участка </w:t>
      </w:r>
      <w:r w:rsidRPr="0015473B">
        <w:rPr>
          <w:rFonts w:ascii="Times New Roman" w:hAnsi="Times New Roman" w:cs="Times New Roman"/>
          <w:color w:val="000000" w:themeColor="text1"/>
          <w:sz w:val="28"/>
          <w:szCs w:val="28"/>
        </w:rPr>
        <w:t xml:space="preserve">отсутствуют особо охраняемые природные территории </w:t>
      </w:r>
      <w:r w:rsidR="00AE1C83">
        <w:rPr>
          <w:rFonts w:ascii="Times New Roman" w:hAnsi="Times New Roman" w:cs="Times New Roman"/>
          <w:color w:val="000000" w:themeColor="text1"/>
          <w:sz w:val="28"/>
          <w:szCs w:val="28"/>
        </w:rPr>
        <w:t xml:space="preserve">республиканского, </w:t>
      </w:r>
      <w:r w:rsidRPr="0015473B">
        <w:rPr>
          <w:rFonts w:ascii="Times New Roman" w:hAnsi="Times New Roman" w:cs="Times New Roman"/>
          <w:color w:val="000000" w:themeColor="text1"/>
          <w:sz w:val="28"/>
          <w:szCs w:val="28"/>
        </w:rPr>
        <w:t xml:space="preserve">местного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w:t>
      </w:r>
      <w:r w:rsidR="00AE1C83">
        <w:rPr>
          <w:rFonts w:ascii="Times New Roman" w:hAnsi="Times New Roman" w:cs="Times New Roman"/>
          <w:color w:val="000000" w:themeColor="text1"/>
          <w:sz w:val="28"/>
          <w:szCs w:val="28"/>
        </w:rPr>
        <w:t>Республики Алтай</w:t>
      </w:r>
      <w:r w:rsidRPr="0015473B">
        <w:rPr>
          <w:rFonts w:ascii="Times New Roman" w:hAnsi="Times New Roman" w:cs="Times New Roman"/>
          <w:color w:val="000000" w:themeColor="text1"/>
          <w:sz w:val="28"/>
          <w:szCs w:val="28"/>
        </w:rPr>
        <w:t xml:space="preserve">, </w:t>
      </w:r>
      <w:proofErr w:type="spellStart"/>
      <w:r w:rsidRPr="0015473B">
        <w:rPr>
          <w:rFonts w:ascii="Times New Roman" w:hAnsi="Times New Roman" w:cs="Times New Roman"/>
          <w:color w:val="000000" w:themeColor="text1"/>
          <w:sz w:val="28"/>
          <w:szCs w:val="28"/>
        </w:rPr>
        <w:t>водоохранные</w:t>
      </w:r>
      <w:proofErr w:type="spellEnd"/>
      <w:r w:rsidRPr="0015473B">
        <w:rPr>
          <w:rFonts w:ascii="Times New Roman" w:hAnsi="Times New Roman" w:cs="Times New Roman"/>
          <w:color w:val="000000" w:themeColor="text1"/>
          <w:sz w:val="28"/>
          <w:szCs w:val="28"/>
        </w:rPr>
        <w:t xml:space="preserve"> зоны водных объектов и зоны санитарной охраны </w:t>
      </w:r>
      <w:r w:rsidR="00D649EA">
        <w:rPr>
          <w:rFonts w:ascii="Times New Roman" w:hAnsi="Times New Roman" w:cs="Times New Roman"/>
          <w:color w:val="000000" w:themeColor="text1"/>
          <w:sz w:val="28"/>
          <w:szCs w:val="28"/>
        </w:rPr>
        <w:t xml:space="preserve">1-го пояса </w:t>
      </w:r>
      <w:r w:rsidRPr="0015473B">
        <w:rPr>
          <w:rFonts w:ascii="Times New Roman" w:hAnsi="Times New Roman" w:cs="Times New Roman"/>
          <w:color w:val="000000" w:themeColor="text1"/>
          <w:sz w:val="28"/>
          <w:szCs w:val="28"/>
        </w:rPr>
        <w:t xml:space="preserve">водных объектов, используемых для питьевого и хозяйственно-бытового водоснабжения. </w:t>
      </w:r>
    </w:p>
    <w:p w:rsidR="0005123E" w:rsidRPr="00C73129" w:rsidRDefault="00164351" w:rsidP="0049031D">
      <w:pPr>
        <w:pStyle w:val="ae"/>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Участок </w:t>
      </w:r>
      <w:r w:rsidR="00017CA2">
        <w:rPr>
          <w:rFonts w:ascii="Times New Roman" w:hAnsi="Times New Roman" w:cs="Times New Roman"/>
          <w:color w:val="000000" w:themeColor="text1"/>
          <w:sz w:val="28"/>
          <w:szCs w:val="28"/>
        </w:rPr>
        <w:t>в</w:t>
      </w:r>
      <w:r w:rsidR="0049031D" w:rsidRPr="00C73129">
        <w:rPr>
          <w:rFonts w:ascii="Times New Roman" w:hAnsi="Times New Roman" w:cs="Times New Roman"/>
          <w:color w:val="000000" w:themeColor="text1"/>
          <w:sz w:val="28"/>
          <w:szCs w:val="28"/>
        </w:rPr>
        <w:t>ключен в перечень участков недр местного значения по</w:t>
      </w:r>
      <w:r w:rsidR="00B22D98">
        <w:rPr>
          <w:rFonts w:ascii="Times New Roman" w:hAnsi="Times New Roman" w:cs="Times New Roman"/>
          <w:color w:val="000000" w:themeColor="text1"/>
          <w:sz w:val="28"/>
          <w:szCs w:val="28"/>
        </w:rPr>
        <w:t> </w:t>
      </w:r>
      <w:r w:rsidR="00E6742B">
        <w:rPr>
          <w:rFonts w:ascii="Times New Roman" w:hAnsi="Times New Roman" w:cs="Times New Roman"/>
          <w:color w:val="000000" w:themeColor="text1"/>
          <w:sz w:val="28"/>
          <w:szCs w:val="28"/>
        </w:rPr>
        <w:t xml:space="preserve"> Республике Алтай</w:t>
      </w:r>
      <w:r w:rsidR="0049031D" w:rsidRPr="00C73129">
        <w:rPr>
          <w:rFonts w:ascii="Times New Roman" w:hAnsi="Times New Roman" w:cs="Times New Roman"/>
          <w:color w:val="000000" w:themeColor="text1"/>
          <w:sz w:val="28"/>
          <w:szCs w:val="28"/>
        </w:rPr>
        <w:t>, который согласован Департаментом по</w:t>
      </w:r>
      <w:r w:rsidR="00B22D98">
        <w:rPr>
          <w:rFonts w:ascii="Times New Roman" w:hAnsi="Times New Roman" w:cs="Times New Roman"/>
          <w:color w:val="000000" w:themeColor="text1"/>
          <w:sz w:val="28"/>
          <w:szCs w:val="28"/>
        </w:rPr>
        <w:t> </w:t>
      </w:r>
      <w:r w:rsidR="0049031D" w:rsidRPr="00C73129">
        <w:rPr>
          <w:rFonts w:ascii="Times New Roman" w:hAnsi="Times New Roman" w:cs="Times New Roman"/>
          <w:color w:val="000000" w:themeColor="text1"/>
          <w:sz w:val="28"/>
          <w:szCs w:val="28"/>
        </w:rPr>
        <w:t xml:space="preserve">недропользованию по </w:t>
      </w:r>
      <w:r w:rsidR="00E6742B">
        <w:rPr>
          <w:rFonts w:ascii="Times New Roman" w:hAnsi="Times New Roman" w:cs="Times New Roman"/>
          <w:color w:val="000000" w:themeColor="text1"/>
          <w:sz w:val="28"/>
          <w:szCs w:val="28"/>
        </w:rPr>
        <w:t>Сибирскому</w:t>
      </w:r>
      <w:r w:rsidR="0049031D" w:rsidRPr="00C73129">
        <w:rPr>
          <w:rFonts w:ascii="Times New Roman" w:hAnsi="Times New Roman" w:cs="Times New Roman"/>
          <w:color w:val="000000" w:themeColor="text1"/>
          <w:sz w:val="28"/>
          <w:szCs w:val="28"/>
        </w:rPr>
        <w:t xml:space="preserve"> федеральному округу</w:t>
      </w:r>
      <w:r w:rsidR="00137A0A">
        <w:rPr>
          <w:rFonts w:ascii="Times New Roman" w:hAnsi="Times New Roman" w:cs="Times New Roman"/>
          <w:color w:val="000000" w:themeColor="text1"/>
          <w:sz w:val="28"/>
          <w:szCs w:val="28"/>
        </w:rPr>
        <w:t>.</w:t>
      </w:r>
    </w:p>
    <w:p w:rsidR="008742DE" w:rsidRPr="00C73129" w:rsidRDefault="008742DE" w:rsidP="00691964">
      <w:pPr>
        <w:spacing w:before="120" w:after="0"/>
        <w:ind w:firstLine="851"/>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Про</w:t>
      </w:r>
      <w:r w:rsidR="00164351">
        <w:rPr>
          <w:rFonts w:ascii="Times New Roman" w:eastAsia="Times New Roman" w:hAnsi="Times New Roman" w:cs="Times New Roman"/>
          <w:b/>
          <w:color w:val="000000" w:themeColor="text1"/>
          <w:sz w:val="28"/>
          <w:szCs w:val="20"/>
        </w:rPr>
        <w:t>странственные границы и статус у</w:t>
      </w:r>
      <w:r w:rsidRPr="00C73129">
        <w:rPr>
          <w:rFonts w:ascii="Times New Roman" w:eastAsia="Times New Roman" w:hAnsi="Times New Roman" w:cs="Times New Roman"/>
          <w:b/>
          <w:color w:val="000000" w:themeColor="text1"/>
          <w:sz w:val="28"/>
          <w:szCs w:val="20"/>
        </w:rPr>
        <w:t>частка недр</w:t>
      </w:r>
    </w:p>
    <w:p w:rsidR="008742DE" w:rsidRDefault="008742DE" w:rsidP="00661B5F">
      <w:pPr>
        <w:spacing w:line="240" w:lineRule="auto"/>
        <w:ind w:firstLine="851"/>
        <w:jc w:val="both"/>
        <w:rPr>
          <w:rFonts w:ascii="Times New Roman" w:eastAsia="Times New Roman" w:hAnsi="Times New Roman" w:cs="Times New Roman"/>
          <w:color w:val="000000" w:themeColor="text1"/>
          <w:sz w:val="28"/>
          <w:szCs w:val="20"/>
        </w:rPr>
      </w:pPr>
      <w:r w:rsidRPr="00C73129">
        <w:rPr>
          <w:rFonts w:ascii="Times New Roman" w:eastAsia="Times New Roman" w:hAnsi="Times New Roman" w:cs="Times New Roman"/>
          <w:color w:val="000000" w:themeColor="text1"/>
          <w:sz w:val="28"/>
          <w:szCs w:val="20"/>
        </w:rPr>
        <w:t>Границы участка недр ограничены контуром прямых линий со</w:t>
      </w:r>
      <w:r w:rsidR="00B22D98">
        <w:rPr>
          <w:rFonts w:ascii="Times New Roman" w:eastAsia="Times New Roman" w:hAnsi="Times New Roman" w:cs="Times New Roman"/>
          <w:color w:val="000000" w:themeColor="text1"/>
          <w:sz w:val="28"/>
          <w:szCs w:val="20"/>
        </w:rPr>
        <w:t> </w:t>
      </w:r>
      <w:r w:rsidRPr="00C73129">
        <w:rPr>
          <w:rFonts w:ascii="Times New Roman" w:eastAsia="Times New Roman" w:hAnsi="Times New Roman" w:cs="Times New Roman"/>
          <w:color w:val="000000" w:themeColor="text1"/>
          <w:sz w:val="28"/>
          <w:szCs w:val="20"/>
        </w:rPr>
        <w:t>следующими географическими координатами угловых точек</w:t>
      </w:r>
    </w:p>
    <w:tbl>
      <w:tblPr>
        <w:tblpPr w:leftFromText="180" w:rightFromText="180" w:vertAnchor="text" w:horzAnchor="margin" w:tblpY="70"/>
        <w:tblW w:w="9156" w:type="dxa"/>
        <w:tblLook w:val="04A0" w:firstRow="1" w:lastRow="0" w:firstColumn="1" w:lastColumn="0" w:noHBand="0" w:noVBand="1"/>
      </w:tblPr>
      <w:tblGrid>
        <w:gridCol w:w="1701"/>
        <w:gridCol w:w="1232"/>
        <w:gridCol w:w="1185"/>
        <w:gridCol w:w="1266"/>
        <w:gridCol w:w="1321"/>
        <w:gridCol w:w="1185"/>
        <w:gridCol w:w="1266"/>
      </w:tblGrid>
      <w:tr w:rsidR="00CB097C" w:rsidRPr="00CB097C" w:rsidTr="00CB097C">
        <w:trPr>
          <w:trHeight w:val="25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Номера</w:t>
            </w:r>
          </w:p>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угловых</w:t>
            </w:r>
          </w:p>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точек участка</w:t>
            </w:r>
          </w:p>
        </w:tc>
        <w:tc>
          <w:tcPr>
            <w:tcW w:w="3683" w:type="dxa"/>
            <w:gridSpan w:val="3"/>
            <w:tcBorders>
              <w:top w:val="single" w:sz="4" w:space="0" w:color="auto"/>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Северная  широта</w:t>
            </w:r>
          </w:p>
        </w:tc>
        <w:tc>
          <w:tcPr>
            <w:tcW w:w="3772" w:type="dxa"/>
            <w:gridSpan w:val="3"/>
            <w:tcBorders>
              <w:top w:val="single" w:sz="4" w:space="0" w:color="auto"/>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Восточная долгота</w:t>
            </w:r>
          </w:p>
        </w:tc>
      </w:tr>
      <w:tr w:rsidR="00CB097C" w:rsidRPr="00CB097C" w:rsidTr="00CB097C">
        <w:trPr>
          <w:trHeight w:val="255"/>
        </w:trPr>
        <w:tc>
          <w:tcPr>
            <w:tcW w:w="1701" w:type="dxa"/>
            <w:vMerge/>
            <w:tcBorders>
              <w:left w:val="single" w:sz="4" w:space="0" w:color="auto"/>
              <w:bottom w:val="single" w:sz="4" w:space="0" w:color="auto"/>
              <w:right w:val="single" w:sz="4" w:space="0" w:color="auto"/>
            </w:tcBorders>
            <w:shd w:val="clear" w:color="auto" w:fill="auto"/>
            <w:noWrap/>
            <w:vAlign w:val="bottom"/>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lang w:val="en-US"/>
              </w:rPr>
            </w:pPr>
          </w:p>
        </w:tc>
        <w:tc>
          <w:tcPr>
            <w:tcW w:w="1232" w:type="dxa"/>
            <w:tcBorders>
              <w:top w:val="nil"/>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градусы</w:t>
            </w:r>
          </w:p>
        </w:tc>
        <w:tc>
          <w:tcPr>
            <w:tcW w:w="1185" w:type="dxa"/>
            <w:tcBorders>
              <w:top w:val="nil"/>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минуты</w:t>
            </w:r>
          </w:p>
        </w:tc>
        <w:tc>
          <w:tcPr>
            <w:tcW w:w="1266" w:type="dxa"/>
            <w:tcBorders>
              <w:top w:val="nil"/>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секунды</w:t>
            </w:r>
          </w:p>
        </w:tc>
        <w:tc>
          <w:tcPr>
            <w:tcW w:w="1321" w:type="dxa"/>
            <w:tcBorders>
              <w:top w:val="nil"/>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градусы</w:t>
            </w:r>
          </w:p>
        </w:tc>
        <w:tc>
          <w:tcPr>
            <w:tcW w:w="1185" w:type="dxa"/>
            <w:tcBorders>
              <w:top w:val="nil"/>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минуты</w:t>
            </w:r>
          </w:p>
        </w:tc>
        <w:tc>
          <w:tcPr>
            <w:tcW w:w="1266" w:type="dxa"/>
            <w:tcBorders>
              <w:top w:val="nil"/>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секунды</w:t>
            </w:r>
          </w:p>
        </w:tc>
      </w:tr>
      <w:tr w:rsidR="00CB097C" w:rsidRPr="00CB097C" w:rsidTr="00CB097C">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1</w:t>
            </w:r>
          </w:p>
        </w:tc>
        <w:tc>
          <w:tcPr>
            <w:tcW w:w="1232"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51</w:t>
            </w:r>
          </w:p>
        </w:tc>
        <w:tc>
          <w:tcPr>
            <w:tcW w:w="1185"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57</w:t>
            </w:r>
          </w:p>
        </w:tc>
        <w:tc>
          <w:tcPr>
            <w:tcW w:w="1266"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21</w:t>
            </w:r>
            <w:r>
              <w:rPr>
                <w:rFonts w:ascii="Times New Roman" w:eastAsia="DejaVu Sans" w:hAnsi="Times New Roman" w:cs="Times New Roman"/>
                <w:kern w:val="1"/>
                <w:sz w:val="28"/>
                <w:szCs w:val="28"/>
              </w:rPr>
              <w:t>.</w:t>
            </w:r>
            <w:r w:rsidRPr="00CB097C">
              <w:rPr>
                <w:rFonts w:ascii="Times New Roman" w:eastAsia="DejaVu Sans" w:hAnsi="Times New Roman" w:cs="Times New Roman"/>
                <w:kern w:val="1"/>
                <w:sz w:val="28"/>
                <w:szCs w:val="28"/>
              </w:rPr>
              <w:t>81</w:t>
            </w:r>
          </w:p>
        </w:tc>
        <w:tc>
          <w:tcPr>
            <w:tcW w:w="1321"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85</w:t>
            </w:r>
          </w:p>
        </w:tc>
        <w:tc>
          <w:tcPr>
            <w:tcW w:w="1185"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50</w:t>
            </w:r>
          </w:p>
        </w:tc>
        <w:tc>
          <w:tcPr>
            <w:tcW w:w="1266"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14,59</w:t>
            </w:r>
          </w:p>
        </w:tc>
      </w:tr>
      <w:tr w:rsidR="00CB097C" w:rsidRPr="00CB097C" w:rsidTr="00CB097C">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lastRenderedPageBreak/>
              <w:t>2</w:t>
            </w:r>
          </w:p>
        </w:tc>
        <w:tc>
          <w:tcPr>
            <w:tcW w:w="1232"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51</w:t>
            </w:r>
          </w:p>
        </w:tc>
        <w:tc>
          <w:tcPr>
            <w:tcW w:w="1185"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57</w:t>
            </w:r>
          </w:p>
        </w:tc>
        <w:tc>
          <w:tcPr>
            <w:tcW w:w="1266"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29,00</w:t>
            </w:r>
          </w:p>
        </w:tc>
        <w:tc>
          <w:tcPr>
            <w:tcW w:w="1321"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85</w:t>
            </w:r>
          </w:p>
        </w:tc>
        <w:tc>
          <w:tcPr>
            <w:tcW w:w="1185"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50</w:t>
            </w:r>
          </w:p>
        </w:tc>
        <w:tc>
          <w:tcPr>
            <w:tcW w:w="1266"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18,45</w:t>
            </w:r>
          </w:p>
        </w:tc>
      </w:tr>
      <w:tr w:rsidR="00CB097C" w:rsidRPr="00CB097C" w:rsidTr="00CB097C">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3</w:t>
            </w:r>
          </w:p>
        </w:tc>
        <w:tc>
          <w:tcPr>
            <w:tcW w:w="1232"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51</w:t>
            </w:r>
          </w:p>
        </w:tc>
        <w:tc>
          <w:tcPr>
            <w:tcW w:w="1185"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57</w:t>
            </w:r>
          </w:p>
        </w:tc>
        <w:tc>
          <w:tcPr>
            <w:tcW w:w="1266"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27,32</w:t>
            </w:r>
          </w:p>
        </w:tc>
        <w:tc>
          <w:tcPr>
            <w:tcW w:w="1321"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85</w:t>
            </w:r>
          </w:p>
        </w:tc>
        <w:tc>
          <w:tcPr>
            <w:tcW w:w="1185"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50</w:t>
            </w:r>
          </w:p>
        </w:tc>
        <w:tc>
          <w:tcPr>
            <w:tcW w:w="1266"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31,68</w:t>
            </w:r>
          </w:p>
        </w:tc>
      </w:tr>
      <w:tr w:rsidR="00CB097C" w:rsidRPr="00CB097C" w:rsidTr="00CB097C">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4</w:t>
            </w:r>
          </w:p>
        </w:tc>
        <w:tc>
          <w:tcPr>
            <w:tcW w:w="1232"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51</w:t>
            </w:r>
          </w:p>
        </w:tc>
        <w:tc>
          <w:tcPr>
            <w:tcW w:w="1185"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57</w:t>
            </w:r>
          </w:p>
        </w:tc>
        <w:tc>
          <w:tcPr>
            <w:tcW w:w="1266"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18,71</w:t>
            </w:r>
          </w:p>
        </w:tc>
        <w:tc>
          <w:tcPr>
            <w:tcW w:w="1321"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85</w:t>
            </w:r>
          </w:p>
        </w:tc>
        <w:tc>
          <w:tcPr>
            <w:tcW w:w="1185"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50</w:t>
            </w:r>
          </w:p>
        </w:tc>
        <w:tc>
          <w:tcPr>
            <w:tcW w:w="1266" w:type="dxa"/>
            <w:tcBorders>
              <w:top w:val="nil"/>
              <w:left w:val="nil"/>
              <w:bottom w:val="single" w:sz="4" w:space="0" w:color="auto"/>
              <w:right w:val="single" w:sz="4" w:space="0" w:color="auto"/>
            </w:tcBorders>
            <w:shd w:val="clear" w:color="auto" w:fill="auto"/>
            <w:noWrap/>
            <w:vAlign w:val="bottom"/>
            <w:hideMark/>
          </w:tcPr>
          <w:p w:rsidR="00CB097C" w:rsidRPr="00CB097C" w:rsidRDefault="00CB097C" w:rsidP="00CB097C">
            <w:pPr>
              <w:widowControl w:val="0"/>
              <w:tabs>
                <w:tab w:val="left" w:pos="450"/>
              </w:tabs>
              <w:suppressAutoHyphens/>
              <w:spacing w:after="0" w:line="240" w:lineRule="auto"/>
              <w:jc w:val="center"/>
              <w:rPr>
                <w:rFonts w:ascii="Times New Roman" w:eastAsia="DejaVu Sans" w:hAnsi="Times New Roman" w:cs="Times New Roman"/>
                <w:kern w:val="1"/>
                <w:sz w:val="28"/>
                <w:szCs w:val="28"/>
              </w:rPr>
            </w:pPr>
            <w:r w:rsidRPr="00CB097C">
              <w:rPr>
                <w:rFonts w:ascii="Times New Roman" w:eastAsia="DejaVu Sans" w:hAnsi="Times New Roman" w:cs="Times New Roman"/>
                <w:kern w:val="1"/>
                <w:sz w:val="28"/>
                <w:szCs w:val="28"/>
              </w:rPr>
              <w:t>29,00</w:t>
            </w:r>
          </w:p>
        </w:tc>
      </w:tr>
    </w:tbl>
    <w:p w:rsidR="00CB097C" w:rsidRDefault="00CB097C" w:rsidP="00661B5F">
      <w:pPr>
        <w:spacing w:line="240" w:lineRule="auto"/>
        <w:ind w:firstLine="851"/>
        <w:jc w:val="both"/>
        <w:rPr>
          <w:rFonts w:ascii="Times New Roman" w:eastAsia="Times New Roman" w:hAnsi="Times New Roman" w:cs="Times New Roman"/>
          <w:color w:val="000000" w:themeColor="text1"/>
          <w:sz w:val="28"/>
          <w:szCs w:val="20"/>
        </w:rPr>
      </w:pPr>
    </w:p>
    <w:tbl>
      <w:tblPr>
        <w:tblpPr w:leftFromText="180" w:rightFromText="180" w:vertAnchor="text" w:horzAnchor="margin" w:tblpXSpec="right" w:tblpY="70"/>
        <w:tblW w:w="9156" w:type="dxa"/>
        <w:tblLook w:val="04A0" w:firstRow="1" w:lastRow="0" w:firstColumn="1" w:lastColumn="0" w:noHBand="0" w:noVBand="1"/>
      </w:tblPr>
      <w:tblGrid>
        <w:gridCol w:w="9156"/>
      </w:tblGrid>
      <w:tr w:rsidR="00CB097C" w:rsidRPr="00CB097C" w:rsidTr="00CB097C">
        <w:trPr>
          <w:trHeight w:val="255"/>
        </w:trPr>
        <w:tc>
          <w:tcPr>
            <w:tcW w:w="9156" w:type="dxa"/>
            <w:shd w:val="clear" w:color="auto" w:fill="auto"/>
            <w:noWrap/>
            <w:vAlign w:val="bottom"/>
            <w:hideMark/>
          </w:tcPr>
          <w:p w:rsidR="00CB097C" w:rsidRPr="00CB097C" w:rsidRDefault="00CB097C" w:rsidP="00CB097C">
            <w:pPr>
              <w:spacing w:after="0" w:line="240" w:lineRule="auto"/>
              <w:rPr>
                <w:rFonts w:ascii="Arial CYR" w:eastAsia="Times New Roman" w:hAnsi="Arial CYR" w:cs="Arial CYR"/>
                <w:b/>
                <w:sz w:val="20"/>
                <w:szCs w:val="20"/>
              </w:rPr>
            </w:pPr>
          </w:p>
        </w:tc>
      </w:tr>
    </w:tbl>
    <w:p w:rsidR="00CB097C" w:rsidRDefault="00CB097C" w:rsidP="00691964">
      <w:pPr>
        <w:spacing w:after="0" w:line="240" w:lineRule="auto"/>
        <w:ind w:firstLine="851"/>
        <w:jc w:val="both"/>
        <w:rPr>
          <w:rFonts w:ascii="Times New Roman" w:eastAsia="Times New Roman" w:hAnsi="Times New Roman" w:cs="Times New Roman"/>
          <w:b/>
          <w:color w:val="000000" w:themeColor="text1"/>
          <w:sz w:val="28"/>
          <w:szCs w:val="20"/>
        </w:rPr>
      </w:pPr>
    </w:p>
    <w:p w:rsidR="008742DE" w:rsidRPr="00C73129" w:rsidRDefault="008742DE" w:rsidP="00691964">
      <w:pPr>
        <w:spacing w:after="0" w:line="240" w:lineRule="auto"/>
        <w:ind w:firstLine="851"/>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Ук</w:t>
      </w:r>
      <w:r w:rsidR="00164351">
        <w:rPr>
          <w:rFonts w:ascii="Times New Roman" w:eastAsia="Times New Roman" w:hAnsi="Times New Roman" w:cs="Times New Roman"/>
          <w:b/>
          <w:color w:val="000000" w:themeColor="text1"/>
          <w:sz w:val="28"/>
          <w:szCs w:val="20"/>
        </w:rPr>
        <w:t>азание верхней и нижней границ у</w:t>
      </w:r>
      <w:r w:rsidRPr="00C73129">
        <w:rPr>
          <w:rFonts w:ascii="Times New Roman" w:eastAsia="Times New Roman" w:hAnsi="Times New Roman" w:cs="Times New Roman"/>
          <w:b/>
          <w:color w:val="000000" w:themeColor="text1"/>
          <w:sz w:val="28"/>
          <w:szCs w:val="20"/>
        </w:rPr>
        <w:t>частка недр</w:t>
      </w:r>
    </w:p>
    <w:p w:rsidR="00691964" w:rsidRPr="00C73129" w:rsidRDefault="008742DE" w:rsidP="00691964">
      <w:pPr>
        <w:spacing w:after="0" w:line="240" w:lineRule="auto"/>
        <w:ind w:firstLine="851"/>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Верхняя граница</w:t>
      </w:r>
      <w:r w:rsidR="00691964" w:rsidRPr="00C73129">
        <w:rPr>
          <w:rFonts w:ascii="Times New Roman" w:eastAsia="Calibri" w:hAnsi="Times New Roman" w:cs="Times New Roman"/>
          <w:color w:val="000000" w:themeColor="text1"/>
          <w:sz w:val="28"/>
          <w:szCs w:val="28"/>
          <w:lang w:eastAsia="en-US"/>
        </w:rPr>
        <w:t xml:space="preserve"> </w:t>
      </w:r>
      <w:r w:rsidR="00C73129" w:rsidRPr="00C73129">
        <w:rPr>
          <w:rFonts w:ascii="Times New Roman" w:eastAsia="Calibri" w:hAnsi="Times New Roman" w:cs="Times New Roman"/>
          <w:color w:val="000000" w:themeColor="text1"/>
          <w:sz w:val="28"/>
          <w:szCs w:val="28"/>
          <w:lang w:eastAsia="en-US"/>
        </w:rPr>
        <w:t>–</w:t>
      </w:r>
      <w:r w:rsidR="003B4964" w:rsidRPr="00C73129">
        <w:rPr>
          <w:rFonts w:ascii="Times New Roman" w:eastAsia="Calibri" w:hAnsi="Times New Roman" w:cs="Times New Roman"/>
          <w:color w:val="000000" w:themeColor="text1"/>
          <w:sz w:val="28"/>
          <w:szCs w:val="28"/>
          <w:lang w:eastAsia="en-US"/>
        </w:rPr>
        <w:t xml:space="preserve"> </w:t>
      </w:r>
      <w:r w:rsidR="00691964" w:rsidRPr="00C73129">
        <w:rPr>
          <w:rFonts w:ascii="Times New Roman" w:eastAsia="Calibri" w:hAnsi="Times New Roman" w:cs="Times New Roman"/>
          <w:color w:val="000000" w:themeColor="text1"/>
          <w:sz w:val="28"/>
          <w:szCs w:val="28"/>
          <w:lang w:eastAsia="en-US"/>
        </w:rPr>
        <w:t>дневная поверхность.</w:t>
      </w:r>
    </w:p>
    <w:p w:rsidR="00E6742B" w:rsidRDefault="008742DE" w:rsidP="00691964">
      <w:pPr>
        <w:spacing w:after="0" w:line="240" w:lineRule="auto"/>
        <w:ind w:firstLine="851"/>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Нижняя граница</w:t>
      </w:r>
      <w:r w:rsidR="00691964" w:rsidRPr="00C73129">
        <w:rPr>
          <w:rFonts w:ascii="Times New Roman" w:eastAsia="Calibri" w:hAnsi="Times New Roman" w:cs="Times New Roman"/>
          <w:color w:val="000000" w:themeColor="text1"/>
          <w:sz w:val="28"/>
          <w:szCs w:val="28"/>
          <w:lang w:eastAsia="en-US"/>
        </w:rPr>
        <w:t xml:space="preserve"> </w:t>
      </w:r>
      <w:r w:rsidR="00814401" w:rsidRPr="00C73129">
        <w:rPr>
          <w:rFonts w:ascii="Times New Roman" w:eastAsia="Calibri" w:hAnsi="Times New Roman" w:cs="Times New Roman"/>
          <w:color w:val="000000" w:themeColor="text1"/>
          <w:sz w:val="28"/>
          <w:szCs w:val="28"/>
          <w:lang w:eastAsia="en-US"/>
        </w:rPr>
        <w:t>–</w:t>
      </w:r>
      <w:r w:rsidR="00E6742B">
        <w:rPr>
          <w:rFonts w:ascii="Times New Roman" w:eastAsia="Calibri" w:hAnsi="Times New Roman" w:cs="Times New Roman"/>
          <w:color w:val="000000" w:themeColor="text1"/>
          <w:sz w:val="28"/>
          <w:szCs w:val="28"/>
          <w:lang w:eastAsia="en-US"/>
        </w:rPr>
        <w:t xml:space="preserve"> </w:t>
      </w:r>
      <w:r w:rsidR="00E6742B" w:rsidRPr="00E6742B">
        <w:rPr>
          <w:rFonts w:ascii="Times New Roman" w:eastAsia="Calibri" w:hAnsi="Times New Roman" w:cs="Times New Roman"/>
          <w:color w:val="000000" w:themeColor="text1"/>
          <w:sz w:val="28"/>
          <w:szCs w:val="28"/>
          <w:lang w:eastAsia="en-US"/>
        </w:rPr>
        <w:t>границ</w:t>
      </w:r>
      <w:r w:rsidR="00E6742B">
        <w:rPr>
          <w:rFonts w:ascii="Times New Roman" w:eastAsia="Calibri" w:hAnsi="Times New Roman" w:cs="Times New Roman"/>
          <w:color w:val="000000" w:themeColor="text1"/>
          <w:sz w:val="28"/>
          <w:szCs w:val="28"/>
          <w:lang w:eastAsia="en-US"/>
        </w:rPr>
        <w:t xml:space="preserve">а </w:t>
      </w:r>
      <w:r w:rsidR="00E6742B" w:rsidRPr="00E6742B">
        <w:rPr>
          <w:rFonts w:ascii="Times New Roman" w:eastAsia="Calibri" w:hAnsi="Times New Roman" w:cs="Times New Roman"/>
          <w:color w:val="000000" w:themeColor="text1"/>
          <w:sz w:val="28"/>
          <w:szCs w:val="28"/>
          <w:lang w:eastAsia="en-US"/>
        </w:rPr>
        <w:t>подсчета запасов</w:t>
      </w:r>
      <w:r w:rsidR="00E6742B">
        <w:rPr>
          <w:rFonts w:ascii="Times New Roman" w:eastAsia="Calibri" w:hAnsi="Times New Roman" w:cs="Times New Roman"/>
          <w:color w:val="000000" w:themeColor="text1"/>
          <w:sz w:val="28"/>
          <w:szCs w:val="28"/>
          <w:lang w:eastAsia="en-US"/>
        </w:rPr>
        <w:t xml:space="preserve"> (после проведения геологоразведочных работ)</w:t>
      </w:r>
      <w:r w:rsidR="00E6742B" w:rsidRPr="00E6742B">
        <w:rPr>
          <w:rFonts w:ascii="Times New Roman" w:eastAsia="Calibri" w:hAnsi="Times New Roman" w:cs="Times New Roman"/>
          <w:color w:val="000000" w:themeColor="text1"/>
          <w:sz w:val="28"/>
          <w:szCs w:val="28"/>
          <w:lang w:eastAsia="en-US"/>
        </w:rPr>
        <w:t>.</w:t>
      </w:r>
    </w:p>
    <w:p w:rsidR="008742DE" w:rsidRPr="00C73129" w:rsidRDefault="00164351" w:rsidP="00691964">
      <w:pPr>
        <w:spacing w:after="0" w:line="240" w:lineRule="auto"/>
        <w:ind w:firstLine="851"/>
        <w:jc w:val="both"/>
        <w:rPr>
          <w:rFonts w:ascii="Times New Roman" w:eastAsia="Times New Roman" w:hAnsi="Times New Roman" w:cs="Times New Roman"/>
          <w:color w:val="000000" w:themeColor="text1"/>
          <w:sz w:val="28"/>
          <w:szCs w:val="20"/>
          <w:u w:val="single"/>
        </w:rPr>
      </w:pPr>
      <w:r>
        <w:rPr>
          <w:rFonts w:ascii="Times New Roman" w:eastAsia="Times New Roman" w:hAnsi="Times New Roman" w:cs="Times New Roman"/>
          <w:b/>
          <w:color w:val="000000" w:themeColor="text1"/>
          <w:sz w:val="28"/>
          <w:szCs w:val="20"/>
        </w:rPr>
        <w:t>Статус у</w:t>
      </w:r>
      <w:r w:rsidR="008742DE" w:rsidRPr="00C73129">
        <w:rPr>
          <w:rFonts w:ascii="Times New Roman" w:eastAsia="Times New Roman" w:hAnsi="Times New Roman" w:cs="Times New Roman"/>
          <w:b/>
          <w:color w:val="000000" w:themeColor="text1"/>
          <w:sz w:val="28"/>
          <w:szCs w:val="20"/>
        </w:rPr>
        <w:t>частка недр:</w:t>
      </w:r>
      <w:r w:rsidR="008742DE" w:rsidRPr="00C73129">
        <w:rPr>
          <w:rFonts w:ascii="Times New Roman" w:eastAsia="Times New Roman" w:hAnsi="Times New Roman" w:cs="Times New Roman"/>
          <w:color w:val="000000" w:themeColor="text1"/>
          <w:sz w:val="28"/>
          <w:szCs w:val="20"/>
        </w:rPr>
        <w:t xml:space="preserve"> </w:t>
      </w:r>
      <w:r w:rsidR="00814401" w:rsidRPr="00C73129">
        <w:rPr>
          <w:rFonts w:ascii="Times New Roman" w:eastAsia="Times New Roman" w:hAnsi="Times New Roman" w:cs="Times New Roman"/>
          <w:color w:val="000000" w:themeColor="text1"/>
          <w:sz w:val="28"/>
          <w:szCs w:val="20"/>
        </w:rPr>
        <w:t>горный отвод в предварительных границах</w:t>
      </w:r>
      <w:r w:rsidR="00661B5F" w:rsidRPr="00C73129">
        <w:rPr>
          <w:rFonts w:ascii="Times New Roman" w:eastAsia="Times New Roman" w:hAnsi="Times New Roman" w:cs="Times New Roman"/>
          <w:color w:val="000000" w:themeColor="text1"/>
          <w:sz w:val="28"/>
          <w:szCs w:val="20"/>
        </w:rPr>
        <w:t>.</w:t>
      </w:r>
    </w:p>
    <w:p w:rsidR="008742DE" w:rsidRPr="00C73129" w:rsidRDefault="008742DE" w:rsidP="008742DE">
      <w:pPr>
        <w:spacing w:line="240" w:lineRule="auto"/>
        <w:ind w:firstLine="851"/>
        <w:jc w:val="both"/>
        <w:rPr>
          <w:rFonts w:ascii="Times New Roman" w:eastAsia="Times New Roman" w:hAnsi="Times New Roman" w:cs="Times New Roman"/>
          <w:color w:val="000000" w:themeColor="text1"/>
          <w:sz w:val="28"/>
          <w:szCs w:val="20"/>
        </w:rPr>
      </w:pPr>
      <w:r w:rsidRPr="00C73129">
        <w:rPr>
          <w:rFonts w:ascii="Times New Roman" w:eastAsia="Times New Roman" w:hAnsi="Times New Roman" w:cs="Times New Roman"/>
          <w:color w:val="000000" w:themeColor="text1"/>
          <w:sz w:val="28"/>
          <w:szCs w:val="20"/>
        </w:rPr>
        <w:t xml:space="preserve">Площадь Участка недр составляет </w:t>
      </w:r>
      <w:r w:rsidR="00661B5F" w:rsidRPr="00C73129">
        <w:rPr>
          <w:rFonts w:ascii="Times New Roman" w:eastAsia="Times New Roman" w:hAnsi="Times New Roman" w:cs="Times New Roman"/>
          <w:color w:val="000000" w:themeColor="text1"/>
          <w:sz w:val="28"/>
          <w:szCs w:val="20"/>
        </w:rPr>
        <w:t>0,</w:t>
      </w:r>
      <w:r w:rsidR="00E6742B">
        <w:rPr>
          <w:rFonts w:ascii="Times New Roman" w:eastAsia="Times New Roman" w:hAnsi="Times New Roman" w:cs="Times New Roman"/>
          <w:color w:val="000000" w:themeColor="text1"/>
          <w:sz w:val="28"/>
          <w:szCs w:val="20"/>
        </w:rPr>
        <w:t>0</w:t>
      </w:r>
      <w:r w:rsidR="005B53B9">
        <w:rPr>
          <w:rFonts w:ascii="Times New Roman" w:eastAsia="Times New Roman" w:hAnsi="Times New Roman" w:cs="Times New Roman"/>
          <w:color w:val="000000" w:themeColor="text1"/>
          <w:sz w:val="28"/>
          <w:szCs w:val="20"/>
        </w:rPr>
        <w:t>69</w:t>
      </w:r>
      <w:r w:rsidR="00AB7EB3">
        <w:rPr>
          <w:rFonts w:ascii="Times New Roman" w:eastAsia="Times New Roman" w:hAnsi="Times New Roman" w:cs="Times New Roman"/>
          <w:color w:val="000000" w:themeColor="text1"/>
          <w:sz w:val="28"/>
          <w:szCs w:val="20"/>
        </w:rPr>
        <w:t>1</w:t>
      </w:r>
      <w:r w:rsidRPr="00C73129">
        <w:rPr>
          <w:rFonts w:ascii="Times New Roman" w:eastAsia="Times New Roman" w:hAnsi="Times New Roman" w:cs="Times New Roman"/>
          <w:color w:val="000000" w:themeColor="text1"/>
          <w:sz w:val="28"/>
          <w:szCs w:val="20"/>
        </w:rPr>
        <w:t xml:space="preserve"> км</w:t>
      </w:r>
      <w:r w:rsidRPr="00C73129">
        <w:rPr>
          <w:rFonts w:ascii="Times New Roman" w:eastAsia="Times New Roman" w:hAnsi="Times New Roman" w:cs="Times New Roman"/>
          <w:color w:val="000000" w:themeColor="text1"/>
          <w:sz w:val="28"/>
          <w:szCs w:val="20"/>
          <w:vertAlign w:val="superscript"/>
        </w:rPr>
        <w:t>2</w:t>
      </w:r>
      <w:r w:rsidRPr="00C73129">
        <w:rPr>
          <w:rFonts w:ascii="Times New Roman" w:eastAsia="Times New Roman" w:hAnsi="Times New Roman" w:cs="Times New Roman"/>
          <w:color w:val="000000" w:themeColor="text1"/>
          <w:sz w:val="28"/>
          <w:szCs w:val="20"/>
        </w:rPr>
        <w:t>.</w:t>
      </w:r>
    </w:p>
    <w:p w:rsidR="0042709B" w:rsidRPr="00392758" w:rsidRDefault="0049031D" w:rsidP="00D71F21">
      <w:pPr>
        <w:pStyle w:val="ae"/>
        <w:spacing w:after="0" w:line="240" w:lineRule="auto"/>
        <w:ind w:firstLine="851"/>
        <w:jc w:val="both"/>
        <w:rPr>
          <w:rFonts w:ascii="Times New Roman" w:eastAsia="Times New Roman" w:hAnsi="Times New Roman" w:cs="Times New Roman"/>
          <w:b/>
          <w:bCs/>
          <w:color w:val="000000" w:themeColor="text1"/>
          <w:sz w:val="28"/>
          <w:szCs w:val="28"/>
        </w:rPr>
      </w:pPr>
      <w:r w:rsidRPr="00392758">
        <w:rPr>
          <w:rFonts w:ascii="Times New Roman" w:eastAsia="Times New Roman" w:hAnsi="Times New Roman" w:cs="Times New Roman"/>
          <w:b/>
          <w:bCs/>
          <w:color w:val="000000" w:themeColor="text1"/>
          <w:sz w:val="28"/>
          <w:szCs w:val="28"/>
        </w:rPr>
        <w:t>2</w:t>
      </w:r>
      <w:r w:rsidR="005C18B8">
        <w:rPr>
          <w:rFonts w:ascii="Times New Roman" w:eastAsia="Times New Roman" w:hAnsi="Times New Roman" w:cs="Times New Roman"/>
          <w:b/>
          <w:bCs/>
          <w:color w:val="000000" w:themeColor="text1"/>
          <w:sz w:val="28"/>
          <w:szCs w:val="28"/>
        </w:rPr>
        <w:t>.</w:t>
      </w:r>
      <w:r w:rsidR="005C18B8">
        <w:rPr>
          <w:rFonts w:ascii="Times New Roman" w:eastAsia="Times New Roman" w:hAnsi="Times New Roman" w:cs="Times New Roman"/>
          <w:b/>
          <w:bCs/>
          <w:color w:val="000000" w:themeColor="text1"/>
          <w:sz w:val="28"/>
          <w:szCs w:val="28"/>
        </w:rPr>
        <w:tab/>
        <w:t>Геологическая характеристика у</w:t>
      </w:r>
      <w:r w:rsidRPr="00392758">
        <w:rPr>
          <w:rFonts w:ascii="Times New Roman" w:eastAsia="Times New Roman" w:hAnsi="Times New Roman" w:cs="Times New Roman"/>
          <w:b/>
          <w:bCs/>
          <w:color w:val="000000" w:themeColor="text1"/>
          <w:sz w:val="28"/>
          <w:szCs w:val="28"/>
        </w:rPr>
        <w:t>частка недр с указанием наличия месторождений (залежей) полезных ископаемых и запасов (ресурсов) по ним.</w:t>
      </w:r>
    </w:p>
    <w:p w:rsidR="00845EB8" w:rsidRPr="00392758" w:rsidRDefault="00845EB8" w:rsidP="00622089">
      <w:pPr>
        <w:widowControl w:val="0"/>
        <w:autoSpaceDE w:val="0"/>
        <w:autoSpaceDN w:val="0"/>
        <w:adjustRightInd w:val="0"/>
        <w:spacing w:after="0" w:line="240" w:lineRule="auto"/>
        <w:ind w:firstLine="709"/>
        <w:rPr>
          <w:rFonts w:ascii="Times New Roman" w:eastAsia="Times New Roman" w:hAnsi="Times New Roman" w:cs="Times New Roman"/>
          <w:b/>
          <w:color w:val="000000" w:themeColor="text1"/>
          <w:sz w:val="28"/>
          <w:szCs w:val="28"/>
        </w:rPr>
      </w:pPr>
    </w:p>
    <w:p w:rsidR="00CB097C" w:rsidRPr="00CB097C" w:rsidRDefault="00CB097C" w:rsidP="00CB097C">
      <w:pPr>
        <w:spacing w:after="0" w:line="240" w:lineRule="auto"/>
        <w:ind w:firstLine="709"/>
        <w:jc w:val="both"/>
        <w:rPr>
          <w:rFonts w:ascii="Times New Roman" w:eastAsia="Times New Roman" w:hAnsi="Times New Roman" w:cs="Times New Roman"/>
          <w:color w:val="000000" w:themeColor="text1"/>
          <w:sz w:val="28"/>
          <w:szCs w:val="28"/>
        </w:rPr>
      </w:pPr>
      <w:r w:rsidRPr="00CB097C">
        <w:rPr>
          <w:rFonts w:ascii="Times New Roman" w:eastAsia="Times New Roman" w:hAnsi="Times New Roman" w:cs="Times New Roman"/>
          <w:color w:val="000000" w:themeColor="text1"/>
          <w:sz w:val="28"/>
          <w:szCs w:val="28"/>
        </w:rPr>
        <w:t xml:space="preserve">Участок находится в северной низкогорной части Горного Алтая и располагается на высокой надпойменной террасе правого борта долины р. Катунь, состоящей из 3-х эрозионных ступеней (террас), отчетливо выраженных в восток-юго-восточной и юго-западной  её части. Терраса представляет собой </w:t>
      </w:r>
      <w:proofErr w:type="spellStart"/>
      <w:r w:rsidRPr="00CB097C">
        <w:rPr>
          <w:rFonts w:ascii="Times New Roman" w:eastAsia="Times New Roman" w:hAnsi="Times New Roman" w:cs="Times New Roman"/>
          <w:color w:val="000000" w:themeColor="text1"/>
          <w:sz w:val="28"/>
          <w:szCs w:val="28"/>
        </w:rPr>
        <w:t>полуостровообразный</w:t>
      </w:r>
      <w:proofErr w:type="spellEnd"/>
      <w:r w:rsidRPr="00CB097C">
        <w:rPr>
          <w:rFonts w:ascii="Times New Roman" w:eastAsia="Times New Roman" w:hAnsi="Times New Roman" w:cs="Times New Roman"/>
          <w:color w:val="000000" w:themeColor="text1"/>
          <w:sz w:val="28"/>
          <w:szCs w:val="28"/>
        </w:rPr>
        <w:t xml:space="preserve"> останец </w:t>
      </w:r>
      <w:proofErr w:type="spellStart"/>
      <w:r w:rsidRPr="00CB097C">
        <w:rPr>
          <w:rFonts w:ascii="Times New Roman" w:eastAsia="Times New Roman" w:hAnsi="Times New Roman" w:cs="Times New Roman"/>
          <w:color w:val="000000" w:themeColor="text1"/>
          <w:sz w:val="28"/>
          <w:szCs w:val="28"/>
        </w:rPr>
        <w:t>субмеридианальной</w:t>
      </w:r>
      <w:proofErr w:type="spellEnd"/>
      <w:r w:rsidRPr="00CB097C">
        <w:rPr>
          <w:rFonts w:ascii="Times New Roman" w:eastAsia="Times New Roman" w:hAnsi="Times New Roman" w:cs="Times New Roman"/>
          <w:color w:val="000000" w:themeColor="text1"/>
          <w:sz w:val="28"/>
          <w:szCs w:val="28"/>
        </w:rPr>
        <w:t xml:space="preserve"> ориентировки, ограниченный с южной стороны долиной ручья </w:t>
      </w:r>
      <w:proofErr w:type="spellStart"/>
      <w:r w:rsidRPr="00CB097C">
        <w:rPr>
          <w:rFonts w:ascii="Times New Roman" w:eastAsia="Times New Roman" w:hAnsi="Times New Roman" w:cs="Times New Roman"/>
          <w:color w:val="000000" w:themeColor="text1"/>
          <w:sz w:val="28"/>
          <w:szCs w:val="28"/>
        </w:rPr>
        <w:t>Сергеёк</w:t>
      </w:r>
      <w:proofErr w:type="spellEnd"/>
      <w:r w:rsidRPr="00CB097C">
        <w:rPr>
          <w:rFonts w:ascii="Times New Roman" w:eastAsia="Times New Roman" w:hAnsi="Times New Roman" w:cs="Times New Roman"/>
          <w:color w:val="000000" w:themeColor="text1"/>
          <w:sz w:val="28"/>
          <w:szCs w:val="28"/>
        </w:rPr>
        <w:t>, имеет неровную рельефную поверхность и крутой её уступ с западной стороны, ниспадающий к руслу Катуни, Терраса возвышается на 30-53 м над её поймой и имеет максимальную  высотную отметку 318.8 м  в её южной части.</w:t>
      </w:r>
    </w:p>
    <w:p w:rsidR="00CB097C" w:rsidRPr="00CB097C" w:rsidRDefault="00CB097C" w:rsidP="00CB097C">
      <w:pPr>
        <w:spacing w:after="0" w:line="240" w:lineRule="auto"/>
        <w:ind w:firstLine="709"/>
        <w:jc w:val="both"/>
        <w:rPr>
          <w:rFonts w:ascii="Times New Roman" w:eastAsia="Times New Roman" w:hAnsi="Times New Roman" w:cs="Times New Roman"/>
          <w:color w:val="000000" w:themeColor="text1"/>
          <w:sz w:val="28"/>
          <w:szCs w:val="28"/>
        </w:rPr>
      </w:pPr>
      <w:r w:rsidRPr="00CB097C">
        <w:rPr>
          <w:rFonts w:ascii="Times New Roman" w:eastAsia="Times New Roman" w:hAnsi="Times New Roman" w:cs="Times New Roman"/>
          <w:color w:val="000000" w:themeColor="text1"/>
          <w:sz w:val="28"/>
          <w:szCs w:val="28"/>
        </w:rPr>
        <w:t xml:space="preserve">Район участка характеризуется низкогорным умеренно расчлененным сглаженным рельефом с максимальными высотными отметками до 548,8 м. (г. </w:t>
      </w:r>
      <w:proofErr w:type="spellStart"/>
      <w:r w:rsidRPr="00CB097C">
        <w:rPr>
          <w:rFonts w:ascii="Times New Roman" w:eastAsia="Times New Roman" w:hAnsi="Times New Roman" w:cs="Times New Roman"/>
          <w:color w:val="000000" w:themeColor="text1"/>
          <w:sz w:val="28"/>
          <w:szCs w:val="28"/>
        </w:rPr>
        <w:t>Ухтюба</w:t>
      </w:r>
      <w:proofErr w:type="spellEnd"/>
      <w:r w:rsidRPr="00CB097C">
        <w:rPr>
          <w:rFonts w:ascii="Times New Roman" w:eastAsia="Times New Roman" w:hAnsi="Times New Roman" w:cs="Times New Roman"/>
          <w:color w:val="000000" w:themeColor="text1"/>
          <w:sz w:val="28"/>
          <w:szCs w:val="28"/>
        </w:rPr>
        <w:t xml:space="preserve">) и минимальными – 265 м (урез воды р. Катунь), на участке – с минимальными – 290,0 м, максимальными отметками – 295,0 метров. </w:t>
      </w:r>
    </w:p>
    <w:p w:rsidR="00CB097C" w:rsidRDefault="00CB097C" w:rsidP="00CB097C">
      <w:pPr>
        <w:spacing w:after="0" w:line="240" w:lineRule="auto"/>
        <w:ind w:firstLine="709"/>
        <w:jc w:val="both"/>
        <w:rPr>
          <w:rFonts w:ascii="Times New Roman" w:eastAsia="Times New Roman" w:hAnsi="Times New Roman" w:cs="Times New Roman"/>
          <w:color w:val="000000" w:themeColor="text1"/>
          <w:sz w:val="28"/>
          <w:szCs w:val="28"/>
        </w:rPr>
      </w:pPr>
      <w:r w:rsidRPr="00CB097C">
        <w:rPr>
          <w:rFonts w:ascii="Times New Roman" w:eastAsia="Times New Roman" w:hAnsi="Times New Roman" w:cs="Times New Roman"/>
          <w:color w:val="000000" w:themeColor="text1"/>
          <w:sz w:val="28"/>
          <w:szCs w:val="28"/>
        </w:rPr>
        <w:t xml:space="preserve">Единственной и ближайшей к участку работ водной артерией является р. Катунь </w:t>
      </w:r>
    </w:p>
    <w:p w:rsidR="00CB097C" w:rsidRPr="00CB097C" w:rsidRDefault="00CB097C" w:rsidP="00CB097C">
      <w:pPr>
        <w:pStyle w:val="af2"/>
        <w:tabs>
          <w:tab w:val="left" w:pos="6840"/>
          <w:tab w:val="left" w:pos="8280"/>
        </w:tabs>
        <w:ind w:left="0" w:right="-2" w:firstLine="709"/>
        <w:jc w:val="both"/>
        <w:rPr>
          <w:szCs w:val="24"/>
        </w:rPr>
      </w:pPr>
      <w:r w:rsidRPr="00CB097C">
        <w:rPr>
          <w:szCs w:val="24"/>
        </w:rPr>
        <w:t>Геологическое изучение района работ началось с 1925 года и продолжалось по настоящее время проведением разномасштабных геологических съемок с составлением различных геологических карт, поисков различных видов минерального сырья и тематических работ. Далее хронология изучения конкретно участка сводится к следующему.</w:t>
      </w:r>
    </w:p>
    <w:p w:rsidR="00CB097C" w:rsidRPr="00CB097C" w:rsidRDefault="00CB097C" w:rsidP="00CB097C">
      <w:pPr>
        <w:pStyle w:val="af2"/>
        <w:tabs>
          <w:tab w:val="left" w:pos="6840"/>
          <w:tab w:val="left" w:pos="8280"/>
        </w:tabs>
        <w:ind w:left="0" w:right="-2" w:firstLine="709"/>
        <w:jc w:val="both"/>
        <w:rPr>
          <w:szCs w:val="24"/>
        </w:rPr>
      </w:pPr>
      <w:r w:rsidRPr="00CB097C">
        <w:rPr>
          <w:szCs w:val="24"/>
        </w:rPr>
        <w:t xml:space="preserve">В 1964-67 гг. по заказу администрации Горно-Алтайской автономной области Нерудной экспедицией </w:t>
      </w:r>
      <w:proofErr w:type="spellStart"/>
      <w:r w:rsidRPr="00CB097C">
        <w:rPr>
          <w:szCs w:val="24"/>
        </w:rPr>
        <w:t>Запсибгеолуправления</w:t>
      </w:r>
      <w:proofErr w:type="spellEnd"/>
      <w:r w:rsidRPr="00CB097C">
        <w:rPr>
          <w:szCs w:val="24"/>
        </w:rPr>
        <w:t xml:space="preserve"> (ЗСГУ) были проведены поисково-оценочные работы на пески и гравий на высоких террасах правобережья р. Катунь в </w:t>
      </w:r>
      <w:proofErr w:type="spellStart"/>
      <w:r w:rsidRPr="00CB097C">
        <w:rPr>
          <w:szCs w:val="24"/>
        </w:rPr>
        <w:t>Майминском</w:t>
      </w:r>
      <w:proofErr w:type="spellEnd"/>
      <w:r w:rsidRPr="00CB097C">
        <w:rPr>
          <w:szCs w:val="24"/>
        </w:rPr>
        <w:t xml:space="preserve"> районе (</w:t>
      </w:r>
      <w:proofErr w:type="spellStart"/>
      <w:r w:rsidRPr="00CB097C">
        <w:rPr>
          <w:szCs w:val="24"/>
        </w:rPr>
        <w:t>Петропольская</w:t>
      </w:r>
      <w:proofErr w:type="spellEnd"/>
      <w:r w:rsidRPr="00CB097C">
        <w:rPr>
          <w:szCs w:val="24"/>
        </w:rPr>
        <w:t xml:space="preserve">, 1967). В частности, этими работами, с проходкой четырех канав через 200 м  в борту западного уступа террасы правобережья р. Катунь, был установлен разрез неравномерно сортированных, </w:t>
      </w:r>
      <w:proofErr w:type="spellStart"/>
      <w:r w:rsidRPr="00CB097C">
        <w:rPr>
          <w:szCs w:val="24"/>
        </w:rPr>
        <w:t>грубослоистых</w:t>
      </w:r>
      <w:proofErr w:type="spellEnd"/>
      <w:r w:rsidRPr="00CB097C">
        <w:rPr>
          <w:szCs w:val="24"/>
        </w:rPr>
        <w:t xml:space="preserve">, </w:t>
      </w:r>
      <w:proofErr w:type="spellStart"/>
      <w:r w:rsidRPr="00CB097C">
        <w:rPr>
          <w:szCs w:val="24"/>
        </w:rPr>
        <w:t>разнообомочных</w:t>
      </w:r>
      <w:proofErr w:type="spellEnd"/>
      <w:r w:rsidRPr="00CB097C">
        <w:rPr>
          <w:szCs w:val="24"/>
        </w:rPr>
        <w:t xml:space="preserve"> гравийно-галечниковых отложений пролювиального генезиса от уровня поймы реки до верха террасы. Рекомендаций по их использованию как строительного сырья в отчёте </w:t>
      </w:r>
      <w:proofErr w:type="spellStart"/>
      <w:r w:rsidRPr="00CB097C">
        <w:rPr>
          <w:szCs w:val="24"/>
        </w:rPr>
        <w:t>Петропольской</w:t>
      </w:r>
      <w:proofErr w:type="spellEnd"/>
      <w:r w:rsidRPr="00CB097C">
        <w:rPr>
          <w:szCs w:val="24"/>
        </w:rPr>
        <w:t xml:space="preserve"> А.А. (1967) не дано. </w:t>
      </w:r>
    </w:p>
    <w:p w:rsidR="00CB097C" w:rsidRPr="00CB097C" w:rsidRDefault="00CB097C" w:rsidP="00CB097C">
      <w:pPr>
        <w:pStyle w:val="af2"/>
        <w:tabs>
          <w:tab w:val="left" w:pos="6840"/>
          <w:tab w:val="left" w:pos="8280"/>
        </w:tabs>
        <w:ind w:left="0" w:right="-2" w:firstLine="709"/>
        <w:jc w:val="both"/>
        <w:rPr>
          <w:szCs w:val="24"/>
        </w:rPr>
      </w:pPr>
      <w:r w:rsidRPr="00CB097C">
        <w:rPr>
          <w:szCs w:val="24"/>
        </w:rPr>
        <w:t xml:space="preserve">При этом вышеописанная терраса, с выделенным на ней участком «Авиатор-1» в её восточной половине, указанными работами не изучалась. В </w:t>
      </w:r>
      <w:r w:rsidRPr="00CB097C">
        <w:rPr>
          <w:szCs w:val="24"/>
        </w:rPr>
        <w:lastRenderedPageBreak/>
        <w:t>месте с этим общая её геологическая характеристика и строение были отражены  в геологическом отчете Захарова  А.К. и др.  «Геологическое строение и полезные ископаемые площади листов М-45-4-Б и М-45-3-</w:t>
      </w:r>
      <w:proofErr w:type="gramStart"/>
      <w:r w:rsidRPr="00CB097C">
        <w:rPr>
          <w:szCs w:val="24"/>
        </w:rPr>
        <w:t>Б-</w:t>
      </w:r>
      <w:proofErr w:type="gramEnd"/>
      <w:r w:rsidRPr="00CB097C">
        <w:rPr>
          <w:szCs w:val="24"/>
        </w:rPr>
        <w:t xml:space="preserve">(а, б), Горный Алтай» (Отчёт </w:t>
      </w:r>
      <w:proofErr w:type="spellStart"/>
      <w:r w:rsidRPr="00CB097C">
        <w:rPr>
          <w:szCs w:val="24"/>
        </w:rPr>
        <w:t>Майминской</w:t>
      </w:r>
      <w:proofErr w:type="spellEnd"/>
      <w:r w:rsidRPr="00CB097C">
        <w:rPr>
          <w:szCs w:val="24"/>
        </w:rPr>
        <w:t xml:space="preserve"> партии АГЭ о результатах геолого-съёмочных работ масштаба 1:50000, 1973).</w:t>
      </w:r>
    </w:p>
    <w:p w:rsidR="00CB097C" w:rsidRPr="00CB097C" w:rsidRDefault="00CB097C" w:rsidP="00CB097C">
      <w:pPr>
        <w:pStyle w:val="af2"/>
        <w:tabs>
          <w:tab w:val="left" w:pos="6840"/>
          <w:tab w:val="left" w:pos="8280"/>
        </w:tabs>
        <w:ind w:left="0" w:right="-2" w:firstLine="709"/>
        <w:jc w:val="both"/>
        <w:rPr>
          <w:szCs w:val="24"/>
        </w:rPr>
      </w:pPr>
      <w:r w:rsidRPr="00CB097C">
        <w:rPr>
          <w:szCs w:val="24"/>
        </w:rPr>
        <w:t>В 2013 году  предприятием ООО «</w:t>
      </w:r>
      <w:proofErr w:type="spellStart"/>
      <w:r w:rsidRPr="00CB097C">
        <w:rPr>
          <w:szCs w:val="24"/>
        </w:rPr>
        <w:t>Геомарк</w:t>
      </w:r>
      <w:proofErr w:type="spellEnd"/>
      <w:r w:rsidRPr="00CB097C">
        <w:rPr>
          <w:szCs w:val="24"/>
        </w:rPr>
        <w:t>» были проведены геологоразведочные работы  на западной половине террасы по геологическому изучению в целях поисков и оценки месторождений общераспространенных полезных ископаемых на участке недр местного значения «Дачный-1» с оценкой количества и качества песчано-гравийного материала на площади 21 га (Любимов, 2013). Участок «Дачный-1», удалённый на 1,3 км к северу от участка «Авиатор-1», был оценен по песчано-гравийному материалу в объёме 2682 тыс. куб. м и передан на отработку открытым способом ЗАО «Дорожник».</w:t>
      </w:r>
    </w:p>
    <w:p w:rsidR="00CB097C" w:rsidRDefault="00CB097C" w:rsidP="009D781F">
      <w:pPr>
        <w:pStyle w:val="af2"/>
        <w:tabs>
          <w:tab w:val="left" w:pos="6840"/>
          <w:tab w:val="left" w:pos="8280"/>
        </w:tabs>
        <w:ind w:left="0" w:right="-2" w:firstLine="709"/>
        <w:jc w:val="both"/>
        <w:rPr>
          <w:color w:val="000000" w:themeColor="text1"/>
          <w:szCs w:val="28"/>
        </w:rPr>
      </w:pPr>
      <w:r w:rsidRPr="00CB097C">
        <w:rPr>
          <w:color w:val="000000" w:themeColor="text1"/>
          <w:szCs w:val="28"/>
        </w:rPr>
        <w:t xml:space="preserve">По данным карьерных разработок песчано-гравийно-галечниковых материалов </w:t>
      </w:r>
      <w:r>
        <w:rPr>
          <w:color w:val="000000" w:themeColor="text1"/>
          <w:szCs w:val="28"/>
        </w:rPr>
        <w:t xml:space="preserve">проведенных </w:t>
      </w:r>
      <w:r w:rsidRPr="00CB097C">
        <w:rPr>
          <w:color w:val="000000" w:themeColor="text1"/>
          <w:szCs w:val="28"/>
        </w:rPr>
        <w:t>в 2012-13 гг. предприятием ООО «</w:t>
      </w:r>
      <w:proofErr w:type="spellStart"/>
      <w:r w:rsidRPr="00CB097C">
        <w:rPr>
          <w:color w:val="000000" w:themeColor="text1"/>
          <w:szCs w:val="28"/>
        </w:rPr>
        <w:t>Дорстроймост</w:t>
      </w:r>
      <w:proofErr w:type="spellEnd"/>
      <w:r w:rsidRPr="00CB097C">
        <w:rPr>
          <w:color w:val="000000" w:themeColor="text1"/>
          <w:szCs w:val="28"/>
        </w:rPr>
        <w:t xml:space="preserve">» на глубину 6-10 м на  смежных  с участком «Авиатор-1» территориях, с западной и южной его стороны, его строение предполагается идентичным карьерным выработкам  и представляется в следующем виде сверху вниз: </w:t>
      </w:r>
    </w:p>
    <w:p w:rsidR="00CB097C" w:rsidRPr="00CB097C" w:rsidRDefault="00CB097C" w:rsidP="009D781F">
      <w:pPr>
        <w:pStyle w:val="af2"/>
        <w:tabs>
          <w:tab w:val="left" w:pos="6840"/>
          <w:tab w:val="left" w:pos="8280"/>
        </w:tabs>
        <w:ind w:left="0" w:right="-2" w:firstLine="709"/>
        <w:jc w:val="both"/>
        <w:rPr>
          <w:color w:val="000000" w:themeColor="text1"/>
          <w:szCs w:val="28"/>
        </w:rPr>
      </w:pPr>
      <w:r w:rsidRPr="00CB097C">
        <w:rPr>
          <w:color w:val="000000" w:themeColor="text1"/>
          <w:szCs w:val="28"/>
        </w:rPr>
        <w:t xml:space="preserve">1. Почвенно-растительный слой с подстилающими </w:t>
      </w:r>
      <w:proofErr w:type="spellStart"/>
      <w:r w:rsidRPr="00CB097C">
        <w:rPr>
          <w:color w:val="000000" w:themeColor="text1"/>
          <w:szCs w:val="28"/>
        </w:rPr>
        <w:t>супесно</w:t>
      </w:r>
      <w:proofErr w:type="spellEnd"/>
      <w:r w:rsidRPr="00CB097C">
        <w:rPr>
          <w:color w:val="000000" w:themeColor="text1"/>
          <w:szCs w:val="28"/>
        </w:rPr>
        <w:t>-суглинистыми образованиями мощностью до 0,5 м;</w:t>
      </w:r>
    </w:p>
    <w:p w:rsidR="009D781F" w:rsidRDefault="00CB097C" w:rsidP="009D781F">
      <w:pPr>
        <w:pStyle w:val="af2"/>
        <w:tabs>
          <w:tab w:val="left" w:pos="6840"/>
          <w:tab w:val="left" w:pos="8280"/>
        </w:tabs>
        <w:ind w:left="0" w:right="-2" w:firstLine="709"/>
        <w:jc w:val="both"/>
        <w:rPr>
          <w:color w:val="000000" w:themeColor="text1"/>
          <w:szCs w:val="28"/>
        </w:rPr>
      </w:pPr>
      <w:r w:rsidRPr="00CB097C">
        <w:rPr>
          <w:color w:val="000000" w:themeColor="text1"/>
          <w:szCs w:val="28"/>
        </w:rPr>
        <w:t xml:space="preserve">2. Слой </w:t>
      </w:r>
      <w:proofErr w:type="spellStart"/>
      <w:r w:rsidRPr="00CB097C">
        <w:rPr>
          <w:color w:val="000000" w:themeColor="text1"/>
          <w:szCs w:val="28"/>
        </w:rPr>
        <w:t>разнообломочных</w:t>
      </w:r>
      <w:proofErr w:type="spellEnd"/>
      <w:r w:rsidRPr="00CB097C">
        <w:rPr>
          <w:color w:val="000000" w:themeColor="text1"/>
          <w:szCs w:val="28"/>
        </w:rPr>
        <w:t xml:space="preserve"> песчано-гравийно-галечниковых отложений мощностью до 10 м с размерностью обломочного материала до 70-150 мм и составом:  песка – до 20%, гравия – до 30%; галечниковой фракции – до 40%.</w:t>
      </w:r>
    </w:p>
    <w:p w:rsidR="00CB097C" w:rsidRPr="00CB097C" w:rsidRDefault="00CB097C" w:rsidP="009D781F">
      <w:pPr>
        <w:pStyle w:val="af2"/>
        <w:tabs>
          <w:tab w:val="left" w:pos="6840"/>
          <w:tab w:val="left" w:pos="8280"/>
        </w:tabs>
        <w:ind w:left="0" w:right="-2" w:firstLine="709"/>
        <w:jc w:val="both"/>
        <w:rPr>
          <w:color w:val="000000" w:themeColor="text1"/>
          <w:szCs w:val="28"/>
        </w:rPr>
      </w:pPr>
      <w:r w:rsidRPr="00CB097C">
        <w:rPr>
          <w:color w:val="000000" w:themeColor="text1"/>
          <w:szCs w:val="28"/>
        </w:rPr>
        <w:t xml:space="preserve"> Кроме указанного состава рыхлых отложений слоя 2 в них присутствует валунно-глыбовый материал из </w:t>
      </w:r>
      <w:proofErr w:type="spellStart"/>
      <w:r w:rsidRPr="00CB097C">
        <w:rPr>
          <w:color w:val="000000" w:themeColor="text1"/>
          <w:szCs w:val="28"/>
        </w:rPr>
        <w:t>гранодиоритов</w:t>
      </w:r>
      <w:proofErr w:type="spellEnd"/>
      <w:r w:rsidRPr="00CB097C">
        <w:rPr>
          <w:color w:val="000000" w:themeColor="text1"/>
          <w:szCs w:val="28"/>
        </w:rPr>
        <w:t xml:space="preserve"> разной размерности </w:t>
      </w:r>
      <w:proofErr w:type="gramStart"/>
      <w:r w:rsidRPr="00CB097C">
        <w:rPr>
          <w:color w:val="000000" w:themeColor="text1"/>
          <w:szCs w:val="28"/>
        </w:rPr>
        <w:t>с</w:t>
      </w:r>
      <w:proofErr w:type="gramEnd"/>
      <w:r w:rsidRPr="00CB097C">
        <w:rPr>
          <w:color w:val="000000" w:themeColor="text1"/>
          <w:szCs w:val="28"/>
        </w:rPr>
        <w:t xml:space="preserve"> максимальной до 1.0-1,5 куб. м  в количестве до 10%.</w:t>
      </w:r>
    </w:p>
    <w:p w:rsidR="009D781F" w:rsidRDefault="00CB097C" w:rsidP="009D781F">
      <w:pPr>
        <w:pStyle w:val="af2"/>
        <w:tabs>
          <w:tab w:val="left" w:pos="6840"/>
          <w:tab w:val="left" w:pos="8280"/>
        </w:tabs>
        <w:ind w:left="0" w:right="-2" w:firstLine="709"/>
        <w:jc w:val="both"/>
        <w:rPr>
          <w:color w:val="000000" w:themeColor="text1"/>
          <w:szCs w:val="28"/>
        </w:rPr>
      </w:pPr>
      <w:r w:rsidRPr="00CB097C">
        <w:rPr>
          <w:color w:val="000000" w:themeColor="text1"/>
          <w:szCs w:val="28"/>
        </w:rPr>
        <w:t>Непосредственно в контуре участка отсутствуют какие-либо горные  выработки.</w:t>
      </w:r>
    </w:p>
    <w:p w:rsidR="006224E5" w:rsidRPr="00A26D77" w:rsidRDefault="006224E5" w:rsidP="009D781F">
      <w:pPr>
        <w:pStyle w:val="af2"/>
        <w:tabs>
          <w:tab w:val="left" w:pos="6840"/>
          <w:tab w:val="left" w:pos="8280"/>
        </w:tabs>
        <w:ind w:left="0" w:right="-2" w:firstLine="709"/>
        <w:jc w:val="both"/>
        <w:rPr>
          <w:color w:val="000000" w:themeColor="text1"/>
          <w:szCs w:val="28"/>
        </w:rPr>
      </w:pPr>
      <w:r w:rsidRPr="00A26D77">
        <w:rPr>
          <w:color w:val="000000" w:themeColor="text1"/>
          <w:szCs w:val="28"/>
        </w:rPr>
        <w:t>Горнотехнические и гидрогеологические условия</w:t>
      </w:r>
      <w:r w:rsidR="00426614" w:rsidRPr="00A26D77">
        <w:rPr>
          <w:color w:val="000000" w:themeColor="text1"/>
          <w:szCs w:val="28"/>
        </w:rPr>
        <w:t xml:space="preserve"> </w:t>
      </w:r>
      <w:r w:rsidR="00017CA2">
        <w:rPr>
          <w:color w:val="000000" w:themeColor="text1"/>
          <w:szCs w:val="28"/>
        </w:rPr>
        <w:t>У</w:t>
      </w:r>
      <w:r w:rsidR="00426614" w:rsidRPr="00A26D77">
        <w:rPr>
          <w:color w:val="000000" w:themeColor="text1"/>
          <w:szCs w:val="28"/>
        </w:rPr>
        <w:t>частка</w:t>
      </w:r>
      <w:r w:rsidRPr="00A26D77">
        <w:rPr>
          <w:color w:val="000000" w:themeColor="text1"/>
          <w:szCs w:val="28"/>
        </w:rPr>
        <w:t xml:space="preserve"> благоприятны для</w:t>
      </w:r>
      <w:r w:rsidR="003959FC" w:rsidRPr="00A26D77">
        <w:rPr>
          <w:color w:val="000000" w:themeColor="text1"/>
          <w:szCs w:val="28"/>
        </w:rPr>
        <w:t> </w:t>
      </w:r>
      <w:r w:rsidR="00426614" w:rsidRPr="00A26D77">
        <w:rPr>
          <w:color w:val="000000" w:themeColor="text1"/>
          <w:szCs w:val="28"/>
        </w:rPr>
        <w:t xml:space="preserve">его разработки </w:t>
      </w:r>
      <w:r w:rsidR="009D781F">
        <w:rPr>
          <w:color w:val="000000" w:themeColor="text1"/>
          <w:szCs w:val="28"/>
        </w:rPr>
        <w:t>открытым способом (</w:t>
      </w:r>
      <w:r w:rsidR="00426614" w:rsidRPr="00A26D77">
        <w:rPr>
          <w:color w:val="000000" w:themeColor="text1"/>
          <w:szCs w:val="28"/>
        </w:rPr>
        <w:t>карьером</w:t>
      </w:r>
      <w:r w:rsidR="009D781F">
        <w:rPr>
          <w:color w:val="000000" w:themeColor="text1"/>
          <w:szCs w:val="28"/>
        </w:rPr>
        <w:t>)</w:t>
      </w:r>
      <w:r w:rsidRPr="00A26D77">
        <w:rPr>
          <w:color w:val="000000" w:themeColor="text1"/>
          <w:szCs w:val="28"/>
        </w:rPr>
        <w:t xml:space="preserve">. </w:t>
      </w:r>
    </w:p>
    <w:p w:rsidR="00137A0A" w:rsidRDefault="00E56810" w:rsidP="009D781F">
      <w:pPr>
        <w:spacing w:after="0" w:line="240" w:lineRule="auto"/>
        <w:ind w:right="-2" w:firstLine="709"/>
        <w:jc w:val="both"/>
        <w:rPr>
          <w:rFonts w:ascii="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Прогнозные ресурсы</w:t>
      </w:r>
      <w:r w:rsidR="005C18B8">
        <w:rPr>
          <w:rFonts w:ascii="Times New Roman" w:eastAsia="Times New Roman" w:hAnsi="Times New Roman" w:cs="Times New Roman"/>
          <w:color w:val="000000" w:themeColor="text1"/>
          <w:sz w:val="28"/>
          <w:szCs w:val="28"/>
        </w:rPr>
        <w:t xml:space="preserve"> </w:t>
      </w:r>
      <w:r w:rsidR="009D781F" w:rsidRPr="009D781F">
        <w:rPr>
          <w:rFonts w:ascii="Times New Roman" w:eastAsia="Times New Roman" w:hAnsi="Times New Roman" w:cs="Times New Roman"/>
          <w:color w:val="000000" w:themeColor="text1"/>
          <w:sz w:val="28"/>
          <w:szCs w:val="28"/>
        </w:rPr>
        <w:t>песчано-гравийного материала на нём по категории Р</w:t>
      </w:r>
      <w:r w:rsidR="009D781F" w:rsidRPr="009D781F">
        <w:rPr>
          <w:rFonts w:ascii="Times New Roman" w:eastAsia="Times New Roman" w:hAnsi="Times New Roman" w:cs="Times New Roman"/>
          <w:color w:val="000000" w:themeColor="text1"/>
          <w:sz w:val="28"/>
          <w:szCs w:val="28"/>
          <w:vertAlign w:val="subscript"/>
        </w:rPr>
        <w:t>2</w:t>
      </w:r>
      <w:r w:rsidR="009D781F" w:rsidRPr="009D781F">
        <w:rPr>
          <w:rFonts w:ascii="Times New Roman" w:eastAsia="Times New Roman" w:hAnsi="Times New Roman" w:cs="Times New Roman"/>
          <w:color w:val="000000" w:themeColor="text1"/>
          <w:sz w:val="28"/>
          <w:szCs w:val="28"/>
        </w:rPr>
        <w:t xml:space="preserve">,            с учетом вскрышных пород,  составят на площади </w:t>
      </w:r>
      <w:r w:rsidR="005B53B9">
        <w:rPr>
          <w:rFonts w:ascii="Times New Roman" w:eastAsia="Times New Roman" w:hAnsi="Times New Roman" w:cs="Times New Roman"/>
          <w:color w:val="000000" w:themeColor="text1"/>
          <w:sz w:val="28"/>
          <w:szCs w:val="28"/>
        </w:rPr>
        <w:t>6,9</w:t>
      </w:r>
      <w:r w:rsidR="0089368A">
        <w:rPr>
          <w:rFonts w:ascii="Times New Roman" w:eastAsia="Times New Roman" w:hAnsi="Times New Roman" w:cs="Times New Roman"/>
          <w:color w:val="000000" w:themeColor="text1"/>
          <w:sz w:val="28"/>
          <w:szCs w:val="28"/>
        </w:rPr>
        <w:t>1</w:t>
      </w:r>
      <w:bookmarkStart w:id="0" w:name="_GoBack"/>
      <w:bookmarkEnd w:id="0"/>
      <w:r w:rsidR="009D781F" w:rsidRPr="009D781F">
        <w:rPr>
          <w:rFonts w:ascii="Times New Roman" w:eastAsia="Times New Roman" w:hAnsi="Times New Roman" w:cs="Times New Roman"/>
          <w:color w:val="000000" w:themeColor="text1"/>
          <w:sz w:val="28"/>
          <w:szCs w:val="28"/>
        </w:rPr>
        <w:t xml:space="preserve"> га на глубину 10</w:t>
      </w:r>
      <w:r w:rsidR="005B53B9">
        <w:rPr>
          <w:rFonts w:ascii="Times New Roman" w:eastAsia="Times New Roman" w:hAnsi="Times New Roman" w:cs="Times New Roman"/>
          <w:color w:val="000000" w:themeColor="text1"/>
          <w:sz w:val="28"/>
          <w:szCs w:val="28"/>
        </w:rPr>
        <w:t>,1</w:t>
      </w:r>
      <w:r w:rsidR="009D781F" w:rsidRPr="009D781F">
        <w:rPr>
          <w:rFonts w:ascii="Times New Roman" w:eastAsia="Times New Roman" w:hAnsi="Times New Roman" w:cs="Times New Roman"/>
          <w:color w:val="000000" w:themeColor="text1"/>
          <w:sz w:val="28"/>
          <w:szCs w:val="28"/>
        </w:rPr>
        <w:t xml:space="preserve"> метров в объёме  700 тыс. куб. метров. </w:t>
      </w:r>
      <w:r w:rsidRPr="00A26D77">
        <w:rPr>
          <w:rFonts w:ascii="Times New Roman" w:eastAsia="Times New Roman" w:hAnsi="Times New Roman" w:cs="Times New Roman"/>
          <w:color w:val="000000" w:themeColor="text1"/>
          <w:sz w:val="28"/>
          <w:szCs w:val="28"/>
        </w:rPr>
        <w:t>(Протокол НТС Министерства природных</w:t>
      </w:r>
      <w:r w:rsidRPr="00A26D77">
        <w:rPr>
          <w:rFonts w:ascii="Times New Roman" w:hAnsi="Times New Roman" w:cs="Times New Roman"/>
          <w:color w:val="000000" w:themeColor="text1"/>
          <w:sz w:val="28"/>
          <w:szCs w:val="28"/>
        </w:rPr>
        <w:t xml:space="preserve"> ресурсов</w:t>
      </w:r>
      <w:r w:rsidR="00137A0A">
        <w:rPr>
          <w:rFonts w:ascii="Times New Roman" w:hAnsi="Times New Roman" w:cs="Times New Roman"/>
          <w:color w:val="000000" w:themeColor="text1"/>
          <w:sz w:val="28"/>
          <w:szCs w:val="28"/>
        </w:rPr>
        <w:t xml:space="preserve">, </w:t>
      </w:r>
      <w:r w:rsidR="009D781F">
        <w:rPr>
          <w:rFonts w:ascii="Times New Roman" w:hAnsi="Times New Roman" w:cs="Times New Roman"/>
          <w:color w:val="000000" w:themeColor="text1"/>
          <w:sz w:val="28"/>
          <w:szCs w:val="28"/>
        </w:rPr>
        <w:t>э</w:t>
      </w:r>
      <w:r w:rsidR="00137A0A">
        <w:rPr>
          <w:rFonts w:ascii="Times New Roman" w:hAnsi="Times New Roman" w:cs="Times New Roman"/>
          <w:color w:val="000000" w:themeColor="text1"/>
          <w:sz w:val="28"/>
          <w:szCs w:val="28"/>
        </w:rPr>
        <w:t>кологии и имущественных отношений Республики Алтай</w:t>
      </w:r>
      <w:r w:rsidRPr="00A26D77">
        <w:rPr>
          <w:rFonts w:ascii="Times New Roman" w:hAnsi="Times New Roman" w:cs="Times New Roman"/>
          <w:color w:val="000000" w:themeColor="text1"/>
          <w:sz w:val="28"/>
          <w:szCs w:val="28"/>
        </w:rPr>
        <w:t xml:space="preserve"> </w:t>
      </w:r>
      <w:r w:rsidR="002749D5" w:rsidRPr="00A26D77">
        <w:rPr>
          <w:rFonts w:ascii="Times New Roman" w:hAnsi="Times New Roman" w:cs="Times New Roman"/>
          <w:color w:val="000000" w:themeColor="text1"/>
          <w:sz w:val="28"/>
          <w:szCs w:val="28"/>
        </w:rPr>
        <w:t>от</w:t>
      </w:r>
      <w:r w:rsidR="00C73129" w:rsidRPr="00A26D77">
        <w:rPr>
          <w:rFonts w:ascii="Times New Roman" w:hAnsi="Times New Roman" w:cs="Times New Roman"/>
          <w:color w:val="000000" w:themeColor="text1"/>
          <w:sz w:val="28"/>
          <w:szCs w:val="28"/>
        </w:rPr>
        <w:t xml:space="preserve"> </w:t>
      </w:r>
      <w:r w:rsidR="00601FC5">
        <w:rPr>
          <w:rFonts w:ascii="Times New Roman" w:hAnsi="Times New Roman" w:cs="Times New Roman"/>
          <w:color w:val="000000" w:themeColor="text1"/>
          <w:sz w:val="28"/>
          <w:szCs w:val="28"/>
        </w:rPr>
        <w:t>06</w:t>
      </w:r>
      <w:r w:rsidR="00C73129" w:rsidRPr="00A26D77">
        <w:rPr>
          <w:rFonts w:ascii="Times New Roman" w:hAnsi="Times New Roman" w:cs="Times New Roman"/>
          <w:color w:val="000000" w:themeColor="text1"/>
          <w:sz w:val="28"/>
          <w:szCs w:val="28"/>
        </w:rPr>
        <w:t>.0</w:t>
      </w:r>
      <w:r w:rsidR="009D781F">
        <w:rPr>
          <w:rFonts w:ascii="Times New Roman" w:hAnsi="Times New Roman" w:cs="Times New Roman"/>
          <w:color w:val="000000" w:themeColor="text1"/>
          <w:sz w:val="28"/>
          <w:szCs w:val="28"/>
        </w:rPr>
        <w:t>3</w:t>
      </w:r>
      <w:r w:rsidR="00C73129" w:rsidRPr="00A26D77">
        <w:rPr>
          <w:rFonts w:ascii="Times New Roman" w:hAnsi="Times New Roman" w:cs="Times New Roman"/>
          <w:color w:val="000000" w:themeColor="text1"/>
          <w:sz w:val="28"/>
          <w:szCs w:val="28"/>
        </w:rPr>
        <w:t xml:space="preserve">.2015 № </w:t>
      </w:r>
      <w:r w:rsidR="00601FC5">
        <w:rPr>
          <w:rFonts w:ascii="Times New Roman" w:hAnsi="Times New Roman" w:cs="Times New Roman"/>
          <w:color w:val="000000" w:themeColor="text1"/>
          <w:sz w:val="28"/>
          <w:szCs w:val="28"/>
        </w:rPr>
        <w:t>2-03/15</w:t>
      </w:r>
      <w:r w:rsidR="00C73129" w:rsidRPr="00A26D77">
        <w:rPr>
          <w:rFonts w:ascii="Times New Roman" w:hAnsi="Times New Roman" w:cs="Times New Roman"/>
          <w:color w:val="000000" w:themeColor="text1"/>
          <w:sz w:val="28"/>
          <w:szCs w:val="28"/>
        </w:rPr>
        <w:t>).</w:t>
      </w:r>
    </w:p>
    <w:p w:rsidR="009D781F" w:rsidRDefault="009D781F" w:rsidP="009D781F">
      <w:pPr>
        <w:spacing w:after="0" w:line="240" w:lineRule="auto"/>
        <w:ind w:right="-2" w:firstLine="709"/>
        <w:jc w:val="both"/>
        <w:rPr>
          <w:rFonts w:ascii="Times New Roman" w:hAnsi="Times New Roman" w:cs="Times New Roman"/>
          <w:bCs/>
          <w:color w:val="000000" w:themeColor="text1"/>
          <w:spacing w:val="-4"/>
          <w:sz w:val="24"/>
          <w:szCs w:val="24"/>
        </w:rPr>
      </w:pPr>
    </w:p>
    <w:p w:rsidR="00137A0A"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9D781F" w:rsidRDefault="009D781F"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9D781F" w:rsidRDefault="009D781F"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5B5051" w:rsidRDefault="005B5051"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5B5051" w:rsidRDefault="005B5051"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5B5051" w:rsidRDefault="005B5051"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5B5051" w:rsidRDefault="005B5051"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5B5051" w:rsidRDefault="005B5051"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5B5051" w:rsidRDefault="005B5051"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5B5051" w:rsidRDefault="005B5051"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5B5051" w:rsidRDefault="005B5051"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9D781F" w:rsidRDefault="009D781F"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Участок недр, предоставленный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участок недр местного значения «Авиатор-1»</w:t>
      </w:r>
      <w:r w:rsidRPr="00A26D77">
        <w:rPr>
          <w:rFonts w:ascii="Times New Roman" w:hAnsi="Times New Roman" w:cs="Times New Roman"/>
          <w:bCs/>
          <w:noProof/>
          <w:color w:val="000000" w:themeColor="text1"/>
          <w:sz w:val="28"/>
          <w:szCs w:val="28"/>
        </w:rPr>
        <w:t xml:space="preserve">, расположенный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E6742B">
        <w:rPr>
          <w:rFonts w:ascii="Times New Roman" w:hAnsi="Times New Roman" w:cs="Times New Roman"/>
          <w:bCs/>
          <w:noProof/>
          <w:color w:val="000000" w:themeColor="text1"/>
          <w:sz w:val="28"/>
          <w:szCs w:val="28"/>
        </w:rPr>
        <w:t>Майминский район</w:t>
      </w:r>
      <w:r w:rsidR="00A26D77" w:rsidRPr="00A26D77">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xml:space="preserve">: геологическое изучение, разведка и добыча </w:t>
      </w:r>
      <w:r w:rsidR="00E6742B">
        <w:rPr>
          <w:rFonts w:ascii="Times New Roman" w:hAnsi="Times New Roman" w:cs="Times New Roman"/>
          <w:bCs/>
          <w:noProof/>
          <w:color w:val="000000" w:themeColor="text1"/>
          <w:sz w:val="28"/>
          <w:szCs w:val="28"/>
        </w:rPr>
        <w:t>песчано-гравийного материала</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и имущественных отношений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имущественных отношений Республики Алтай </w:t>
      </w:r>
      <w:r w:rsidRPr="006E595D">
        <w:rPr>
          <w:rFonts w:ascii="Times New Roman" w:hAnsi="Times New Roman" w:cs="Times New Roman"/>
          <w:bCs/>
          <w:color w:val="000000" w:themeColor="text1"/>
          <w:sz w:val="28"/>
          <w:szCs w:val="28"/>
        </w:rPr>
        <w:t xml:space="preserve">(далее – Министерство) </w:t>
      </w:r>
      <w:r w:rsidR="00D649EA">
        <w:rPr>
          <w:rFonts w:ascii="Times New Roman" w:hAnsi="Times New Roman" w:cs="Times New Roman"/>
          <w:bCs/>
          <w:color w:val="000000" w:themeColor="text1"/>
          <w:sz w:val="28"/>
          <w:szCs w:val="28"/>
        </w:rPr>
        <w:t xml:space="preserve"> </w:t>
      </w:r>
      <w:proofErr w:type="gramStart"/>
      <w:r w:rsidRPr="006E595D">
        <w:rPr>
          <w:rFonts w:ascii="Times New Roman" w:hAnsi="Times New Roman" w:cs="Times New Roman"/>
          <w:bCs/>
          <w:color w:val="000000" w:themeColor="text1"/>
          <w:sz w:val="28"/>
          <w:szCs w:val="28"/>
        </w:rPr>
        <w:t>от</w:t>
      </w:r>
      <w:proofErr w:type="gramEnd"/>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(приложение № 2 к лицензии)</w:t>
      </w:r>
    </w:p>
    <w:p w:rsidR="00FA646B" w:rsidRPr="00A26D77" w:rsidRDefault="00FA646B" w:rsidP="006E595D">
      <w:pPr>
        <w:autoSpaceDE w:val="0"/>
        <w:autoSpaceDN w:val="0"/>
        <w:adjustRightInd w:val="0"/>
        <w:spacing w:after="0" w:line="240" w:lineRule="auto"/>
        <w:ind w:firstLine="709"/>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2C40D0" w:rsidRPr="00A26D77"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w:t>
      </w:r>
      <w:r w:rsidR="002C40D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2C40D0" w:rsidRPr="006E595D"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.1.1.</w:t>
      </w:r>
      <w:r w:rsidR="002C40D0" w:rsidRPr="00A26D77">
        <w:rPr>
          <w:rFonts w:ascii="Times New Roman" w:eastAsia="Times New Roman" w:hAnsi="Times New Roman" w:cs="Times New Roman"/>
          <w:color w:val="000000" w:themeColor="text1"/>
          <w:sz w:val="28"/>
          <w:szCs w:val="28"/>
        </w:rPr>
        <w:tab/>
      </w:r>
      <w:r w:rsidR="00F06B5E" w:rsidRPr="00F06B5E">
        <w:rPr>
          <w:rFonts w:ascii="Times New Roman" w:eastAsia="Times New Roman" w:hAnsi="Times New Roman" w:cs="Times New Roman"/>
          <w:color w:val="000000" w:themeColor="text1"/>
          <w:sz w:val="28"/>
          <w:szCs w:val="28"/>
        </w:rPr>
        <w:t>подготовка и утверждение в установленном порядке проектной документации на проведение работ по геологическому изучению недр, получившей положительное заключение экспертизы в соответствии с Законом Российской Федерации «О недрах»,</w:t>
      </w:r>
      <w:r w:rsidR="002C40D0" w:rsidRPr="00A26D77">
        <w:rPr>
          <w:rFonts w:ascii="Times New Roman" w:eastAsia="Times New Roman" w:hAnsi="Times New Roman" w:cs="Times New Roman"/>
          <w:color w:val="000000" w:themeColor="text1"/>
          <w:sz w:val="28"/>
          <w:szCs w:val="28"/>
        </w:rPr>
        <w:t xml:space="preserve"> </w:t>
      </w:r>
      <w:r w:rsidR="003B4964"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 xml:space="preserve">не позднее </w:t>
      </w:r>
      <w:r w:rsidR="00F06B5E">
        <w:rPr>
          <w:rFonts w:ascii="Times New Roman" w:eastAsia="Times New Roman" w:hAnsi="Times New Roman" w:cs="Times New Roman"/>
          <w:color w:val="000000" w:themeColor="text1"/>
          <w:sz w:val="28"/>
          <w:szCs w:val="28"/>
        </w:rPr>
        <w:t xml:space="preserve">9 </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 xml:space="preserve">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F06B5E" w:rsidRDefault="00E32A72" w:rsidP="00F06B5E">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Calibri" w:hAnsi="Times New Roman" w:cs="Times New Roman"/>
          <w:color w:val="000000" w:themeColor="text1"/>
          <w:sz w:val="28"/>
          <w:szCs w:val="28"/>
          <w:lang w:eastAsia="en-US"/>
        </w:rPr>
        <w:t>4</w:t>
      </w:r>
      <w:r w:rsidR="002C40D0" w:rsidRPr="006E595D">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ab/>
        <w:t xml:space="preserve">представление подготовленных в установленном порядке материалов по результатам геологического изучения недр (оценки месторождений полезных ископаемых) на государственную экспертизу </w:t>
      </w:r>
      <w:r w:rsidR="002C40D0" w:rsidRPr="006E595D">
        <w:rPr>
          <w:rFonts w:ascii="Times New Roman" w:eastAsia="Calibri" w:hAnsi="Times New Roman" w:cs="Times New Roman"/>
          <w:color w:val="000000" w:themeColor="text1"/>
          <w:sz w:val="28"/>
          <w:szCs w:val="28"/>
        </w:rPr>
        <w:t xml:space="preserve">запасов полезных ископаемых </w:t>
      </w:r>
      <w:r w:rsidR="002C40D0" w:rsidRPr="006E595D">
        <w:rPr>
          <w:rFonts w:ascii="Times New Roman" w:eastAsia="Calibri" w:hAnsi="Times New Roman" w:cs="Times New Roman"/>
          <w:color w:val="000000" w:themeColor="text1"/>
          <w:sz w:val="28"/>
          <w:szCs w:val="28"/>
          <w:lang w:eastAsia="en-US"/>
        </w:rPr>
        <w:t xml:space="preserve">в </w:t>
      </w:r>
      <w:r w:rsidR="002C40D0" w:rsidRPr="006E595D">
        <w:rPr>
          <w:rFonts w:ascii="Times New Roman" w:eastAsia="Calibri" w:hAnsi="Times New Roman" w:cs="Times New Roman"/>
          <w:color w:val="000000" w:themeColor="text1"/>
          <w:sz w:val="28"/>
          <w:szCs w:val="28"/>
          <w:lang w:eastAsia="en-US"/>
        </w:rPr>
        <w:lastRenderedPageBreak/>
        <w:t>соответствии с Законом Российской Федерации «О</w:t>
      </w:r>
      <w:r w:rsidR="00684496">
        <w:rPr>
          <w:rFonts w:ascii="Times New Roman" w:eastAsia="Calibri" w:hAnsi="Times New Roman" w:cs="Times New Roman"/>
          <w:color w:val="000000" w:themeColor="text1"/>
          <w:sz w:val="28"/>
          <w:szCs w:val="28"/>
          <w:lang w:eastAsia="en-US"/>
        </w:rPr>
        <w:t> </w:t>
      </w:r>
      <w:r w:rsidR="002C40D0" w:rsidRPr="006E595D">
        <w:rPr>
          <w:rFonts w:ascii="Times New Roman" w:eastAsia="Calibri" w:hAnsi="Times New Roman" w:cs="Times New Roman"/>
          <w:color w:val="000000" w:themeColor="text1"/>
          <w:sz w:val="28"/>
          <w:szCs w:val="28"/>
          <w:lang w:eastAsia="en-US"/>
        </w:rPr>
        <w:t xml:space="preserve">недрах», </w:t>
      </w:r>
      <w:r w:rsidR="003B4964" w:rsidRPr="006E595D">
        <w:rPr>
          <w:rFonts w:ascii="Times New Roman" w:eastAsia="Calibri" w:hAnsi="Times New Roman" w:cs="Times New Roman"/>
          <w:color w:val="000000" w:themeColor="text1"/>
          <w:sz w:val="28"/>
          <w:szCs w:val="28"/>
          <w:lang w:eastAsia="en-US"/>
        </w:rPr>
        <w:t xml:space="preserve">- </w:t>
      </w:r>
      <w:r w:rsidR="002C40D0" w:rsidRPr="006E595D">
        <w:rPr>
          <w:rFonts w:ascii="Times New Roman" w:eastAsia="Calibri" w:hAnsi="Times New Roman" w:cs="Times New Roman"/>
          <w:color w:val="000000" w:themeColor="text1"/>
          <w:sz w:val="28"/>
          <w:szCs w:val="28"/>
          <w:lang w:eastAsia="en-US"/>
        </w:rPr>
        <w:t xml:space="preserve">не позднее </w:t>
      </w:r>
      <w:r w:rsidR="00E6742B">
        <w:rPr>
          <w:rFonts w:ascii="Times New Roman" w:eastAsia="Calibri" w:hAnsi="Times New Roman" w:cs="Times New Roman"/>
          <w:color w:val="000000" w:themeColor="text1"/>
          <w:sz w:val="28"/>
          <w:szCs w:val="28"/>
          <w:lang w:eastAsia="en-US"/>
        </w:rPr>
        <w:t>1</w:t>
      </w:r>
      <w:r w:rsidR="00F06B5E">
        <w:rPr>
          <w:rFonts w:ascii="Times New Roman" w:eastAsia="Calibri" w:hAnsi="Times New Roman" w:cs="Times New Roman"/>
          <w:color w:val="000000" w:themeColor="text1"/>
          <w:sz w:val="28"/>
          <w:szCs w:val="28"/>
          <w:lang w:eastAsia="en-US"/>
        </w:rPr>
        <w:t>6</w:t>
      </w:r>
      <w:r w:rsidR="002C40D0" w:rsidRPr="006E595D">
        <w:rPr>
          <w:rFonts w:ascii="Times New Roman" w:eastAsia="Calibri" w:hAnsi="Times New Roman" w:cs="Times New Roman"/>
          <w:color w:val="000000" w:themeColor="text1"/>
          <w:sz w:val="28"/>
          <w:szCs w:val="28"/>
          <w:lang w:eastAsia="en-US"/>
        </w:rPr>
        <w:t xml:space="preserve"> месяцев </w:t>
      </w:r>
      <w:proofErr w:type="gramStart"/>
      <w:r w:rsidR="002C40D0" w:rsidRPr="006E595D">
        <w:rPr>
          <w:rFonts w:ascii="Times New Roman" w:eastAsia="Calibri" w:hAnsi="Times New Roman" w:cs="Times New Roman"/>
          <w:color w:val="000000" w:themeColor="text1"/>
          <w:sz w:val="28"/>
          <w:szCs w:val="28"/>
          <w:lang w:eastAsia="en-US"/>
        </w:rPr>
        <w:t xml:space="preserve">с </w:t>
      </w:r>
      <w:r w:rsidR="002C40D0" w:rsidRPr="006E595D">
        <w:rPr>
          <w:rFonts w:ascii="Times New Roman" w:eastAsia="Times New Roman" w:hAnsi="Times New Roman" w:cs="Times New Roman"/>
          <w:color w:val="000000" w:themeColor="text1"/>
          <w:sz w:val="28"/>
          <w:szCs w:val="28"/>
        </w:rPr>
        <w:t>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r w:rsidR="002C40D0" w:rsidRPr="006E595D">
        <w:rPr>
          <w:rFonts w:ascii="Times New Roman" w:eastAsia="Times New Roman" w:hAnsi="Times New Roman" w:cs="Times New Roman"/>
          <w:color w:val="000000" w:themeColor="text1"/>
          <w:sz w:val="28"/>
          <w:szCs w:val="28"/>
        </w:rPr>
        <w:t xml:space="preserve"> </w:t>
      </w:r>
    </w:p>
    <w:p w:rsidR="00F06B5E" w:rsidRPr="00F06B5E" w:rsidRDefault="00F06B5E" w:rsidP="00F06B5E">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4.1.3. </w:t>
      </w:r>
      <w:r w:rsidRPr="00F06B5E">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проектной документации на проведение работ по разведке месторождения, получившей положительное заключение экспертизы в соответствии с Законом Российской Федерации «О недрах», – обязательство не установлено;  </w:t>
      </w:r>
    </w:p>
    <w:p w:rsidR="00F06B5E" w:rsidRDefault="00F06B5E" w:rsidP="00F06B5E">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4.1.4.</w:t>
      </w:r>
      <w:r w:rsidRPr="00F06B5E">
        <w:rPr>
          <w:rFonts w:ascii="Times New Roman" w:eastAsia="Times New Roman" w:hAnsi="Times New Roman" w:cs="Times New Roman"/>
          <w:color w:val="000000" w:themeColor="text1"/>
          <w:sz w:val="28"/>
          <w:szCs w:val="28"/>
        </w:rPr>
        <w:tab/>
        <w:t>представление подготовленных в установленном порядке материалов по результатам разведочных работ на государственную экспертизу запасов полезных ископаемых в соответствии с Законом Российской Федерации «О недрах», – обязательство не установлено;</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4.1.5. </w:t>
      </w:r>
      <w:r w:rsidRPr="00F06B5E">
        <w:rPr>
          <w:rFonts w:ascii="Times New Roman" w:eastAsia="Times New Roman" w:hAnsi="Times New Roman" w:cs="Times New Roman"/>
          <w:color w:val="000000" w:themeColor="text1"/>
          <w:sz w:val="28"/>
          <w:szCs w:val="28"/>
        </w:rPr>
        <w:t xml:space="preserve">подготовка и утверждение в установленном порядке технического проекта разработки месторождения, согласованного в соответствии с Законом Российской Федерации «О недрах», – не позднее </w:t>
      </w:r>
      <w:r>
        <w:rPr>
          <w:rFonts w:ascii="Times New Roman" w:eastAsia="Times New Roman" w:hAnsi="Times New Roman" w:cs="Times New Roman"/>
          <w:color w:val="000000" w:themeColor="text1"/>
          <w:sz w:val="28"/>
          <w:szCs w:val="28"/>
        </w:rPr>
        <w:t>12</w:t>
      </w:r>
      <w:r w:rsidRPr="00F06B5E">
        <w:rPr>
          <w:rFonts w:ascii="Times New Roman" w:eastAsia="Times New Roman" w:hAnsi="Times New Roman" w:cs="Times New Roman"/>
          <w:color w:val="000000" w:themeColor="text1"/>
          <w:sz w:val="28"/>
          <w:szCs w:val="28"/>
        </w:rPr>
        <w:t xml:space="preserve"> месяцев </w:t>
      </w:r>
      <w:proofErr w:type="gramStart"/>
      <w:r w:rsidRPr="00F06B5E">
        <w:rPr>
          <w:rFonts w:ascii="Times New Roman" w:eastAsia="Times New Roman" w:hAnsi="Times New Roman" w:cs="Times New Roman"/>
          <w:color w:val="000000" w:themeColor="text1"/>
          <w:sz w:val="28"/>
          <w:szCs w:val="28"/>
        </w:rPr>
        <w:t>с даты утверждения</w:t>
      </w:r>
      <w:proofErr w:type="gramEnd"/>
      <w:r w:rsidRPr="00F06B5E">
        <w:rPr>
          <w:rFonts w:ascii="Times New Roman" w:eastAsia="Times New Roman" w:hAnsi="Times New Roman" w:cs="Times New Roman"/>
          <w:color w:val="000000" w:themeColor="text1"/>
          <w:sz w:val="28"/>
          <w:szCs w:val="28"/>
        </w:rPr>
        <w:t xml:space="preserve"> результатов государственной экспертизы запасов полезных ископаемых.</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 xml:space="preserve">После согласования и утверждения в установленном порядке технического проекта (для лицензии, предусматривающей добычу полезных ископаемых)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4.2. Сроки начала работ:</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 xml:space="preserve">4.2.1. Срок начала проведения геологического изучения недр, – не позднее </w:t>
      </w:r>
      <w:r>
        <w:rPr>
          <w:rFonts w:ascii="Times New Roman" w:eastAsia="Times New Roman" w:hAnsi="Times New Roman" w:cs="Times New Roman"/>
          <w:color w:val="000000" w:themeColor="text1"/>
          <w:sz w:val="28"/>
          <w:szCs w:val="28"/>
        </w:rPr>
        <w:t>3</w:t>
      </w:r>
      <w:r w:rsidRPr="00F06B5E">
        <w:rPr>
          <w:rFonts w:ascii="Times New Roman" w:eastAsia="Times New Roman" w:hAnsi="Times New Roman" w:cs="Times New Roman"/>
          <w:color w:val="000000" w:themeColor="text1"/>
          <w:sz w:val="28"/>
          <w:szCs w:val="28"/>
        </w:rPr>
        <w:t xml:space="preserve"> месяцев </w:t>
      </w:r>
      <w:proofErr w:type="gramStart"/>
      <w:r w:rsidRPr="00F06B5E">
        <w:rPr>
          <w:rFonts w:ascii="Times New Roman" w:eastAsia="Times New Roman" w:hAnsi="Times New Roman" w:cs="Times New Roman"/>
          <w:color w:val="000000" w:themeColor="text1"/>
          <w:sz w:val="28"/>
          <w:szCs w:val="28"/>
        </w:rPr>
        <w:t>с даты утверждения</w:t>
      </w:r>
      <w:proofErr w:type="gramEnd"/>
      <w:r w:rsidRPr="00F06B5E">
        <w:rPr>
          <w:rFonts w:ascii="Times New Roman" w:eastAsia="Times New Roman" w:hAnsi="Times New Roman" w:cs="Times New Roman"/>
          <w:color w:val="000000" w:themeColor="text1"/>
          <w:sz w:val="28"/>
          <w:szCs w:val="28"/>
        </w:rPr>
        <w:t xml:space="preserve"> в установленном порядке проектной документации на проведение работ по геологическому изучению недр;</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 xml:space="preserve">4.2.2. Срок начала проведения разведки месторождения полезных ископаемых, – обязательство не установлено;                                                                                                                                                                                                                                                                                                                                                                </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4.2.3. Срок ввода месторождения в разработку (эксплуатацию), – не позднее</w:t>
      </w:r>
      <w:r>
        <w:rPr>
          <w:rFonts w:ascii="Times New Roman" w:eastAsia="Times New Roman" w:hAnsi="Times New Roman" w:cs="Times New Roman"/>
          <w:color w:val="000000" w:themeColor="text1"/>
          <w:sz w:val="28"/>
          <w:szCs w:val="28"/>
        </w:rPr>
        <w:t xml:space="preserve"> 12</w:t>
      </w:r>
      <w:r w:rsidRPr="00F06B5E">
        <w:rPr>
          <w:rFonts w:ascii="Times New Roman" w:eastAsia="Times New Roman" w:hAnsi="Times New Roman" w:cs="Times New Roman"/>
          <w:color w:val="000000" w:themeColor="text1"/>
          <w:sz w:val="28"/>
          <w:szCs w:val="28"/>
        </w:rPr>
        <w:t xml:space="preserve"> месяцев </w:t>
      </w:r>
      <w:proofErr w:type="gramStart"/>
      <w:r w:rsidRPr="00F06B5E">
        <w:rPr>
          <w:rFonts w:ascii="Times New Roman" w:eastAsia="Times New Roman" w:hAnsi="Times New Roman" w:cs="Times New Roman"/>
          <w:color w:val="000000" w:themeColor="text1"/>
          <w:sz w:val="28"/>
          <w:szCs w:val="28"/>
        </w:rPr>
        <w:t>с даты утверждения</w:t>
      </w:r>
      <w:proofErr w:type="gramEnd"/>
      <w:r w:rsidRPr="00F06B5E">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4.3.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согласованного в соответствии с Законом Российской Федерации «О недрах», не позднее, чем за 1 год до планируемого срока завершения отработки месторождения.</w:t>
      </w:r>
    </w:p>
    <w:p w:rsidR="002C40D0" w:rsidRPr="005E34E6" w:rsidRDefault="00E32A72" w:rsidP="00F06B5E">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002C40D0" w:rsidRPr="005E34E6">
        <w:rPr>
          <w:rFonts w:ascii="Times New Roman" w:eastAsia="Times New Roman" w:hAnsi="Times New Roman" w:cs="Times New Roman"/>
          <w:b/>
          <w:color w:val="000000" w:themeColor="text1"/>
          <w:sz w:val="28"/>
          <w:szCs w:val="28"/>
        </w:rPr>
        <w:t>.</w:t>
      </w:r>
      <w:r w:rsidR="002C40D0"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5.1. Условия, определяющие виды и объемы работ по поискам и оценке месторождений полезных ископаемых, сроки их проведения определяются утвержденными в установленном порядке проектами работ по геологическому изучению недр.</w:t>
      </w:r>
    </w:p>
    <w:p w:rsid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5.2. Условия, определяющие виды и объемы разведочных работ, сроки их проведения определяются утвержденными в установленном порядке проектами работ по разведке месторождений.</w:t>
      </w:r>
    </w:p>
    <w:p w:rsidR="002C40D0" w:rsidRPr="005E34E6" w:rsidRDefault="005E34E6" w:rsidP="00F06B5E">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связанные с платежами, взимаемыми при пользовании недрами, земельными участками, акваториями</w:t>
      </w:r>
    </w:p>
    <w:p w:rsidR="006E595D" w:rsidRPr="00FA646B" w:rsidRDefault="006E595D" w:rsidP="006E595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 в размере </w:t>
      </w:r>
      <w:r w:rsidR="00B64840" w:rsidRPr="00B64840">
        <w:rPr>
          <w:rFonts w:ascii="Times New Roman" w:eastAsia="Times New Roman" w:hAnsi="Times New Roman" w:cs="Times New Roman"/>
          <w:color w:val="000000"/>
          <w:sz w:val="28"/>
          <w:szCs w:val="28"/>
        </w:rPr>
        <w:t>879467 (восемьсот семьдесят девять тысяч четыреста шестьдесят семь) рублей</w:t>
      </w:r>
      <w:r w:rsidRPr="00FA646B">
        <w:rPr>
          <w:rFonts w:ascii="Times New Roman" w:eastAsia="Times New Roman" w:hAnsi="Times New Roman" w:cs="Times New Roman"/>
          <w:color w:val="000000"/>
          <w:sz w:val="28"/>
          <w:szCs w:val="28"/>
        </w:rPr>
        <w:t>, в течение 30 дней с даты государственной регистрации лицензии.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пользование недрами: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.2.1.</w:t>
      </w:r>
      <w:r w:rsidR="002C40D0" w:rsidRPr="005E34E6">
        <w:rPr>
          <w:rFonts w:ascii="Times New Roman" w:eastAsia="Times New Roman" w:hAnsi="Times New Roman" w:cs="Times New Roman"/>
          <w:color w:val="000000" w:themeColor="text1"/>
          <w:sz w:val="28"/>
          <w:szCs w:val="28"/>
        </w:rPr>
        <w:tab/>
      </w:r>
      <w:r w:rsidR="00F06B5E" w:rsidRPr="00F06B5E">
        <w:rPr>
          <w:rFonts w:ascii="Times New Roman" w:eastAsia="Times New Roman" w:hAnsi="Times New Roman" w:cs="Times New Roman"/>
          <w:color w:val="000000" w:themeColor="text1"/>
          <w:sz w:val="28"/>
          <w:szCs w:val="28"/>
        </w:rPr>
        <w:t>в целях поисков и оценки месторождений полезных ископаемых за всю площадь участка недр, предоставленного в пользование, за исключением площадей открытых месторождений,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действия лицензии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r w:rsidRPr="005E34E6">
              <w:rPr>
                <w:rFonts w:ascii="Times New Roman" w:eastAsia="Times New Roman" w:hAnsi="Times New Roman" w:cs="Times New Roman"/>
                <w:b/>
                <w:color w:val="000000" w:themeColor="text1"/>
                <w:sz w:val="28"/>
                <w:szCs w:val="28"/>
                <w:vertAlign w:val="superscript"/>
              </w:rPr>
              <w:t xml:space="preserve">2  </w:t>
            </w:r>
            <w:r w:rsidRPr="005E34E6">
              <w:rPr>
                <w:rFonts w:ascii="Times New Roman" w:eastAsia="Times New Roman" w:hAnsi="Times New Roman" w:cs="Times New Roman"/>
                <w:b/>
                <w:color w:val="000000" w:themeColor="text1"/>
                <w:sz w:val="28"/>
                <w:szCs w:val="28"/>
              </w:rPr>
              <w:t>руб. в год</w:t>
            </w:r>
          </w:p>
        </w:tc>
      </w:tr>
      <w:tr w:rsidR="005E34E6" w:rsidRPr="005E34E6" w:rsidTr="0049031D">
        <w:tc>
          <w:tcPr>
            <w:tcW w:w="3794"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5777" w:type="dxa"/>
            <w:vAlign w:val="center"/>
          </w:tcPr>
          <w:p w:rsidR="002C40D0" w:rsidRPr="005E34E6" w:rsidRDefault="006A7825"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47,5</w:t>
            </w:r>
          </w:p>
        </w:tc>
      </w:tr>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p>
        </w:tc>
      </w:tr>
    </w:tbl>
    <w:p w:rsidR="005E34E6" w:rsidRPr="005E34E6" w:rsidRDefault="005E34E6" w:rsidP="005E34E6">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6.2.2. </w:t>
      </w:r>
      <w:r w:rsidRPr="005E34E6">
        <w:rPr>
          <w:rFonts w:ascii="Times New Roman" w:eastAsia="Times New Roman" w:hAnsi="Times New Roman" w:cs="Times New Roman"/>
          <w:color w:val="000000" w:themeColor="text1"/>
          <w:sz w:val="28"/>
          <w:szCs w:val="28"/>
        </w:rPr>
        <w:tab/>
      </w:r>
      <w:r w:rsidR="006F7963" w:rsidRPr="006F7963">
        <w:rPr>
          <w:rFonts w:ascii="Times New Roman" w:eastAsia="Times New Roman" w:hAnsi="Times New Roman" w:cs="Times New Roman"/>
          <w:color w:val="000000" w:themeColor="text1"/>
          <w:sz w:val="28"/>
          <w:szCs w:val="28"/>
        </w:rPr>
        <w:t>в целях разведки полезных ископаемых за площадь участка недр, на которой запасы соответствующего полезного ископаемого (за исключением площади горного отвода и (или) горных отводов, удостоверенных горноотводными актами) установлены и учтены Государственным балансом запасов: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r w:rsidRPr="005E34E6">
              <w:rPr>
                <w:rFonts w:ascii="Times New Roman" w:eastAsia="Times New Roman" w:hAnsi="Times New Roman" w:cs="Times New Roman"/>
                <w:b/>
                <w:color w:val="000000" w:themeColor="text1"/>
                <w:sz w:val="28"/>
                <w:szCs w:val="28"/>
                <w:vertAlign w:val="superscript"/>
              </w:rPr>
              <w:t>2</w:t>
            </w:r>
            <w:r w:rsidRPr="005E34E6">
              <w:rPr>
                <w:rFonts w:ascii="Times New Roman" w:eastAsia="Times New Roman" w:hAnsi="Times New Roman" w:cs="Times New Roman"/>
                <w:b/>
                <w:color w:val="000000" w:themeColor="text1"/>
                <w:sz w:val="28"/>
                <w:szCs w:val="28"/>
              </w:rPr>
              <w:t xml:space="preserve"> </w:t>
            </w:r>
          </w:p>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5E34E6" w:rsidRPr="005E34E6" w:rsidRDefault="006A7825"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6750</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2C40D0" w:rsidRPr="005E34E6" w:rsidRDefault="00E32A72"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.3. Пользователь недр также обязан уплачивать иные, установленные законодательством Российской Федерации, платежи, налоги, сборы при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 Согласованный уровень добычи минерального сырья</w:t>
      </w:r>
    </w:p>
    <w:p w:rsidR="00017CA2" w:rsidRDefault="00017CA2" w:rsidP="00017CA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Уровень добычи минерального сырья определяется техническим проектом разработки месторождения полезных ископаемых с ежегодным уточнением в планах </w:t>
      </w:r>
      <w:r>
        <w:rPr>
          <w:rFonts w:ascii="Times New Roman" w:eastAsia="Times New Roman" w:hAnsi="Times New Roman" w:cs="Times New Roman"/>
          <w:color w:val="000000" w:themeColor="text1"/>
          <w:sz w:val="28"/>
          <w:szCs w:val="28"/>
        </w:rPr>
        <w:t xml:space="preserve">развития </w:t>
      </w:r>
      <w:r w:rsidRPr="005E34E6">
        <w:rPr>
          <w:rFonts w:ascii="Times New Roman" w:eastAsia="Times New Roman" w:hAnsi="Times New Roman" w:cs="Times New Roman"/>
          <w:color w:val="000000" w:themeColor="text1"/>
          <w:sz w:val="28"/>
          <w:szCs w:val="28"/>
        </w:rPr>
        <w:t>горных работ, согласованных в установленном порядке.</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 Право собственности на добытое минеральное сырье</w:t>
      </w:r>
    </w:p>
    <w:p w:rsidR="00017CA2" w:rsidRPr="005E34E6"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 Требования по предоставлению геологической информации и условия ее использования</w:t>
      </w:r>
    </w:p>
    <w:p w:rsidR="00017CA2" w:rsidRPr="005E34E6"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9.1.</w:t>
      </w:r>
      <w:r w:rsidRPr="005E34E6">
        <w:rPr>
          <w:rFonts w:ascii="Times New Roman" w:eastAsia="Times New Roman" w:hAnsi="Times New Roman" w:cs="Times New Roman"/>
          <w:color w:val="000000" w:themeColor="text1"/>
          <w:sz w:val="28"/>
          <w:szCs w:val="28"/>
        </w:rPr>
        <w:tab/>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9.2.</w:t>
      </w:r>
      <w:r w:rsidRPr="005E34E6">
        <w:rPr>
          <w:rFonts w:ascii="Times New Roman" w:eastAsia="Times New Roman" w:hAnsi="Times New Roman" w:cs="Times New Roman"/>
          <w:color w:val="000000" w:themeColor="text1"/>
          <w:sz w:val="28"/>
          <w:szCs w:val="28"/>
        </w:rPr>
        <w:tab/>
        <w:t xml:space="preserve">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w:t>
      </w:r>
      <w:r w:rsidRPr="005E34E6">
        <w:rPr>
          <w:rFonts w:ascii="Times New Roman" w:eastAsia="Times New Roman" w:hAnsi="Times New Roman" w:cs="Times New Roman"/>
          <w:color w:val="000000" w:themeColor="text1"/>
          <w:sz w:val="28"/>
          <w:szCs w:val="28"/>
        </w:rPr>
        <w:lastRenderedPageBreak/>
        <w:t>территориальн</w:t>
      </w:r>
      <w:r>
        <w:rPr>
          <w:rFonts w:ascii="Times New Roman" w:eastAsia="Times New Roman" w:hAnsi="Times New Roman" w:cs="Times New Roman"/>
          <w:color w:val="000000" w:themeColor="text1"/>
          <w:sz w:val="28"/>
          <w:szCs w:val="28"/>
        </w:rPr>
        <w:t>ого</w:t>
      </w:r>
      <w:r w:rsidRPr="005E34E6">
        <w:rPr>
          <w:rFonts w:ascii="Times New Roman" w:eastAsia="Times New Roman" w:hAnsi="Times New Roman" w:cs="Times New Roman"/>
          <w:color w:val="000000" w:themeColor="text1"/>
          <w:sz w:val="28"/>
          <w:szCs w:val="28"/>
        </w:rPr>
        <w:t xml:space="preserve"> фонд</w:t>
      </w:r>
      <w:r>
        <w:rPr>
          <w:rFonts w:ascii="Times New Roman" w:eastAsia="Times New Roman" w:hAnsi="Times New Roman" w:cs="Times New Roman"/>
          <w:color w:val="000000" w:themeColor="text1"/>
          <w:sz w:val="28"/>
          <w:szCs w:val="28"/>
        </w:rPr>
        <w:t>а</w:t>
      </w:r>
      <w:r w:rsidRPr="005E34E6">
        <w:rPr>
          <w:rFonts w:ascii="Times New Roman" w:eastAsia="Times New Roman" w:hAnsi="Times New Roman" w:cs="Times New Roman"/>
          <w:color w:val="000000" w:themeColor="text1"/>
          <w:sz w:val="28"/>
          <w:szCs w:val="28"/>
        </w:rPr>
        <w:t xml:space="preserve">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9.3.</w:t>
      </w:r>
      <w:r w:rsidRPr="005E34E6">
        <w:rPr>
          <w:rFonts w:ascii="Times New Roman" w:eastAsia="Times New Roman" w:hAnsi="Times New Roman" w:cs="Times New Roman"/>
          <w:color w:val="000000" w:themeColor="text1"/>
          <w:sz w:val="28"/>
          <w:szCs w:val="28"/>
        </w:rPr>
        <w:tab/>
        <w:t>С момента представления геологической информации о недрах в</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 xml:space="preserve">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9.4.</w:t>
      </w:r>
      <w:r w:rsidRPr="005E34E6">
        <w:rPr>
          <w:rFonts w:ascii="Times New Roman" w:eastAsia="Times New Roman" w:hAnsi="Times New Roman" w:cs="Times New Roman"/>
          <w:color w:val="000000" w:themeColor="text1"/>
          <w:sz w:val="28"/>
          <w:szCs w:val="28"/>
        </w:rPr>
        <w:tab/>
      </w:r>
      <w:proofErr w:type="gramStart"/>
      <w:r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связанных с их добычей, и лицензий на</w:t>
      </w:r>
      <w:proofErr w:type="gramEnd"/>
      <w:r w:rsidRPr="005E34E6">
        <w:rPr>
          <w:rFonts w:ascii="Times New Roman" w:eastAsia="Times New Roman" w:hAnsi="Times New Roman" w:cs="Times New Roman"/>
          <w:color w:val="000000" w:themeColor="text1"/>
          <w:sz w:val="28"/>
          <w:szCs w:val="28"/>
        </w:rPr>
        <w:t xml:space="preserve"> пользование недрами, осуществления управления государственным фондом недр, разработки нормативных 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017CA2" w:rsidRPr="00DF757A" w:rsidRDefault="00017CA2" w:rsidP="00017CA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9.5.</w:t>
      </w:r>
      <w:r w:rsidRPr="005E34E6">
        <w:rPr>
          <w:rFonts w:ascii="Times New Roman" w:eastAsia="Times New Roman" w:hAnsi="Times New Roman" w:cs="Times New Roman"/>
          <w:color w:val="000000" w:themeColor="text1"/>
          <w:sz w:val="28"/>
          <w:szCs w:val="28"/>
        </w:rPr>
        <w:tab/>
        <w:t xml:space="preserve">Пользователь недр обязан </w:t>
      </w:r>
      <w:r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Pr>
          <w:rFonts w:ascii="Times New Roman" w:eastAsia="Times New Roman" w:hAnsi="Times New Roman" w:cs="Times New Roman"/>
          <w:color w:val="000000" w:themeColor="text1"/>
          <w:sz w:val="28"/>
          <w:szCs w:val="28"/>
        </w:rPr>
        <w:t xml:space="preserve">представить в Министерство </w:t>
      </w:r>
      <w:r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6F7963" w:rsidRDefault="00017CA2" w:rsidP="006F7963">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w:t>
      </w:r>
      <w:proofErr w:type="gramStart"/>
      <w:r w:rsidR="006F7963" w:rsidRPr="006F7963">
        <w:rPr>
          <w:rFonts w:ascii="Times New Roman" w:eastAsia="Times New Roman" w:hAnsi="Times New Roman" w:cs="Times New Roman"/>
          <w:color w:val="000000" w:themeColor="text1"/>
          <w:sz w:val="28"/>
          <w:szCs w:val="28"/>
        </w:rPr>
        <w:t xml:space="preserve">Пользователь недр обязан ежегодно, не позднее 15 февраля года, следующего </w:t>
      </w:r>
      <w:r w:rsidR="006F7963">
        <w:rPr>
          <w:rFonts w:ascii="Times New Roman" w:eastAsia="Times New Roman" w:hAnsi="Times New Roman" w:cs="Times New Roman"/>
          <w:color w:val="000000" w:themeColor="text1"/>
          <w:sz w:val="28"/>
          <w:szCs w:val="28"/>
        </w:rPr>
        <w:t xml:space="preserve"> </w:t>
      </w:r>
      <w:r w:rsidR="006F7963" w:rsidRPr="006F7963">
        <w:rPr>
          <w:rFonts w:ascii="Times New Roman" w:eastAsia="Times New Roman" w:hAnsi="Times New Roman" w:cs="Times New Roman"/>
          <w:color w:val="000000" w:themeColor="text1"/>
          <w:sz w:val="28"/>
          <w:szCs w:val="28"/>
        </w:rPr>
        <w:t xml:space="preserve">за отчетным, представлять в соответствующий территориальный орган Федерального агентства по недропользованию и не позднее </w:t>
      </w:r>
      <w:r w:rsidR="006F7963">
        <w:rPr>
          <w:rFonts w:ascii="Times New Roman" w:eastAsia="Times New Roman" w:hAnsi="Times New Roman" w:cs="Times New Roman"/>
          <w:color w:val="000000" w:themeColor="text1"/>
          <w:sz w:val="28"/>
          <w:szCs w:val="28"/>
        </w:rPr>
        <w:t>30</w:t>
      </w:r>
      <w:r w:rsidR="006F7963" w:rsidRPr="006F7963">
        <w:rPr>
          <w:rFonts w:ascii="Times New Roman" w:eastAsia="Times New Roman" w:hAnsi="Times New Roman" w:cs="Times New Roman"/>
          <w:color w:val="000000" w:themeColor="text1"/>
          <w:sz w:val="28"/>
          <w:szCs w:val="28"/>
        </w:rPr>
        <w:t xml:space="preserve"> января в Министерство информационный отчет о проведенных работах на предоставленном в пользование участке недр в порядках, определяемых территориальным органом Федерального агентства по недропользованию и Министерством.</w:t>
      </w:r>
      <w:proofErr w:type="gramEnd"/>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 Требования по охране недр и окружающей среды, безопасному ведению работ, связанных с пользованием недрами</w:t>
      </w:r>
    </w:p>
    <w:p w:rsidR="00017CA2" w:rsidRPr="005E34E6"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 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r>
        <w:rPr>
          <w:rFonts w:ascii="Times New Roman" w:eastAsia="Times New Roman" w:hAnsi="Times New Roman" w:cs="Times New Roman"/>
          <w:b/>
          <w:color w:val="000000" w:themeColor="text1"/>
          <w:sz w:val="28"/>
          <w:szCs w:val="28"/>
        </w:rPr>
        <w:t>.</w:t>
      </w:r>
    </w:p>
    <w:p w:rsidR="00017CA2" w:rsidRPr="005E34E6"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Pr="005E34E6">
        <w:rPr>
          <w:rFonts w:ascii="Times New Roman" w:eastAsia="Times New Roman" w:hAnsi="Times New Roman" w:cs="Times New Roman"/>
          <w:color w:val="000000" w:themeColor="text1"/>
          <w:sz w:val="28"/>
          <w:szCs w:val="28"/>
        </w:rPr>
        <w:t>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6.1 настоящих Условий пользования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 xml:space="preserve">Условия пользования недрами, при наступлении которых право пользования недрами может быть досрочно прекращено, приостановлено </w:t>
      </w:r>
      <w:r w:rsidR="002C40D0" w:rsidRPr="005E34E6">
        <w:rPr>
          <w:rFonts w:ascii="Times New Roman" w:eastAsia="Times New Roman" w:hAnsi="Times New Roman" w:cs="Times New Roman"/>
          <w:b/>
          <w:color w:val="000000" w:themeColor="text1"/>
          <w:sz w:val="28"/>
          <w:szCs w:val="28"/>
        </w:rPr>
        <w:lastRenderedPageBreak/>
        <w:t>или ограничено в соответствии со статьями 20, 21 и 23 Закона Российской Федерации «О недрах»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- 4.1.5</w:t>
      </w:r>
      <w:r w:rsidR="00017CA2">
        <w:rPr>
          <w:rFonts w:ascii="Times New Roman" w:eastAsia="Times New Roman" w:hAnsi="Times New Roman" w:cs="Times New Roman"/>
          <w:color w:val="000000" w:themeColor="text1"/>
          <w:sz w:val="28"/>
          <w:szCs w:val="28"/>
        </w:rPr>
        <w:t>, 4.2.</w:t>
      </w:r>
      <w:r w:rsidR="006F7963">
        <w:rPr>
          <w:rFonts w:ascii="Times New Roman" w:eastAsia="Times New Roman" w:hAnsi="Times New Roman" w:cs="Times New Roman"/>
          <w:color w:val="000000" w:themeColor="text1"/>
          <w:sz w:val="28"/>
          <w:szCs w:val="28"/>
        </w:rPr>
        <w:t>1-4.2.5</w:t>
      </w:r>
      <w:r w:rsidR="00017CA2">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пункте 6.2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12.3. нарушение Пользователем недр обязательств, указанных в пунктах 9.1</w:t>
      </w:r>
      <w:r w:rsidR="00017CA2">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9.5</w:t>
      </w:r>
      <w:r w:rsidR="00017CA2">
        <w:rPr>
          <w:rFonts w:ascii="Times New Roman" w:eastAsia="Times New Roman" w:hAnsi="Times New Roman" w:cs="Times New Roman"/>
          <w:color w:val="000000" w:themeColor="text1"/>
          <w:sz w:val="28"/>
          <w:szCs w:val="28"/>
        </w:rPr>
        <w:t>, 9.6.</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 по представлению информации </w:t>
      </w:r>
      <w:r w:rsidR="00017CA2">
        <w:rPr>
          <w:rFonts w:ascii="Times New Roman" w:eastAsia="Times New Roman" w:hAnsi="Times New Roman" w:cs="Times New Roman"/>
          <w:color w:val="000000" w:themeColor="text1"/>
          <w:sz w:val="28"/>
          <w:szCs w:val="28"/>
        </w:rPr>
        <w:t xml:space="preserve">в </w:t>
      </w:r>
      <w:r w:rsidRPr="005E34E6">
        <w:rPr>
          <w:rFonts w:ascii="Times New Roman" w:eastAsia="Times New Roman" w:hAnsi="Times New Roman" w:cs="Times New Roman"/>
          <w:color w:val="000000" w:themeColor="text1"/>
          <w:sz w:val="28"/>
          <w:szCs w:val="28"/>
        </w:rPr>
        <w:t>территориальные фонды геологической информации;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12.4. нарушение Пользователем недр условий, указанных в пункте 5 настоящих Условий пользования недрами в части</w:t>
      </w:r>
      <w:r w:rsidR="006A7825">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срока начала проведения работ по геологическому изучению недр;</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12.5. нарушение Пользователем недр требований, утвержденных в</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срока начала строительства объектов инфраструктуры предприятия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добыче полезных ископаемых и (или) срока ввода в разработку месторождения полезных ископаемых;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E32A72"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p>
    <w:p w:rsidR="002C40D0" w:rsidRPr="005E34E6" w:rsidRDefault="00ED265B"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 xml:space="preserve">10. </w:t>
      </w:r>
      <w:r w:rsidR="002C40D0" w:rsidRPr="005E34E6">
        <w:rPr>
          <w:rFonts w:ascii="Times New Roman" w:eastAsia="Times New Roman" w:hAnsi="Times New Roman" w:cs="Times New Roman"/>
          <w:b/>
          <w:color w:val="000000" w:themeColor="text1"/>
          <w:sz w:val="28"/>
          <w:szCs w:val="28"/>
        </w:rPr>
        <w:t>Дополнительные условия</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В Условия пользования недрами подлежат включению сл</w:t>
      </w:r>
      <w:r w:rsidR="00926A8A" w:rsidRPr="005E34E6">
        <w:rPr>
          <w:rFonts w:ascii="Times New Roman" w:eastAsia="Times New Roman" w:hAnsi="Times New Roman" w:cs="Times New Roman"/>
          <w:color w:val="000000" w:themeColor="text1"/>
          <w:sz w:val="28"/>
          <w:szCs w:val="28"/>
        </w:rPr>
        <w:t>едующие дополнительные условия:</w:t>
      </w:r>
    </w:p>
    <w:p w:rsidR="00166C5D" w:rsidRPr="00987F95" w:rsidRDefault="006F7963" w:rsidP="002C1927">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r w:rsidRPr="006F7963">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0</w:t>
      </w:r>
      <w:r w:rsidRPr="006F7963">
        <w:rPr>
          <w:rFonts w:ascii="Times New Roman" w:eastAsia="Times New Roman" w:hAnsi="Times New Roman" w:cs="Times New Roman"/>
          <w:color w:val="000000" w:themeColor="text1"/>
          <w:sz w:val="28"/>
          <w:szCs w:val="28"/>
        </w:rPr>
        <w:t xml:space="preserve">.1. Взаимодействие между </w:t>
      </w:r>
      <w:proofErr w:type="spellStart"/>
      <w:r w:rsidRPr="006F7963">
        <w:rPr>
          <w:rFonts w:ascii="Times New Roman" w:eastAsia="Times New Roman" w:hAnsi="Times New Roman" w:cs="Times New Roman"/>
          <w:color w:val="000000" w:themeColor="text1"/>
          <w:sz w:val="28"/>
          <w:szCs w:val="28"/>
        </w:rPr>
        <w:t>недропользователем</w:t>
      </w:r>
      <w:proofErr w:type="spellEnd"/>
      <w:r w:rsidRPr="006F7963">
        <w:rPr>
          <w:rFonts w:ascii="Times New Roman" w:eastAsia="Times New Roman" w:hAnsi="Times New Roman" w:cs="Times New Roman"/>
          <w:color w:val="000000" w:themeColor="text1"/>
          <w:sz w:val="28"/>
          <w:szCs w:val="28"/>
        </w:rPr>
        <w:t xml:space="preserve"> и Администрацией</w:t>
      </w:r>
      <w:r>
        <w:rPr>
          <w:rFonts w:ascii="Times New Roman" w:eastAsia="Times New Roman" w:hAnsi="Times New Roman" w:cs="Times New Roman"/>
          <w:color w:val="000000" w:themeColor="text1"/>
          <w:sz w:val="28"/>
          <w:szCs w:val="28"/>
        </w:rPr>
        <w:t xml:space="preserve"> МО </w:t>
      </w:r>
      <w:r w:rsidRPr="006F796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rPr>
        <w:t>Майминский</w:t>
      </w:r>
      <w:proofErr w:type="spellEnd"/>
      <w:r>
        <w:rPr>
          <w:rFonts w:ascii="Times New Roman" w:eastAsia="Times New Roman" w:hAnsi="Times New Roman" w:cs="Times New Roman"/>
          <w:color w:val="000000" w:themeColor="text1"/>
          <w:sz w:val="28"/>
          <w:szCs w:val="28"/>
        </w:rPr>
        <w:t xml:space="preserve"> район»</w:t>
      </w:r>
      <w:r w:rsidRPr="006F7963">
        <w:rPr>
          <w:rFonts w:ascii="Times New Roman" w:eastAsia="Times New Roman" w:hAnsi="Times New Roman" w:cs="Times New Roman"/>
          <w:color w:val="000000" w:themeColor="text1"/>
          <w:sz w:val="28"/>
          <w:szCs w:val="28"/>
        </w:rPr>
        <w:t>, на территории которого расположен Лицензионный участок, осуществляется на основании социально-экономических соглашений. Копии социально-экономических соглашений до начала горных работ представляются в Министерство и хранятся в лицензионном деле.</w:t>
      </w:r>
    </w:p>
    <w:p w:rsidR="00741A17" w:rsidRDefault="00741A17"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6E595D" w:rsidRDefault="006E595D"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6E595D" w:rsidRDefault="006E595D"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6E595D" w:rsidRDefault="006E595D"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6E595D" w:rsidRDefault="006E595D"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701F8C" w:rsidRDefault="00701F8C"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701F8C" w:rsidRDefault="00701F8C"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701F8C" w:rsidRDefault="00701F8C"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6E595D" w:rsidRDefault="006E595D"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137A0A" w:rsidRDefault="00137A0A"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137A0A" w:rsidRDefault="00137A0A"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137A0A" w:rsidRDefault="00137A0A"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137A0A" w:rsidRDefault="00137A0A"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6B3C89" w:rsidRDefault="006B3C8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DF757A" w:rsidRPr="00EC16E4" w:rsidRDefault="00DF757A" w:rsidP="00DF757A">
      <w:pPr>
        <w:pStyle w:val="af5"/>
        <w:widowControl w:val="0"/>
        <w:spacing w:before="0" w:beforeAutospacing="0" w:after="0" w:afterAutospacing="0"/>
        <w:ind w:left="7083"/>
      </w:pPr>
      <w:r w:rsidRPr="00EC16E4">
        <w:lastRenderedPageBreak/>
        <w:t>П</w:t>
      </w:r>
      <w:r>
        <w:t>РИЛОЖЕНИЕ</w:t>
      </w:r>
      <w:r w:rsidRPr="00EC16E4">
        <w:t xml:space="preserve"> </w:t>
      </w:r>
      <w:r>
        <w:t>№3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BC5ADC" w:rsidRPr="00987F95" w:rsidRDefault="00BC5ADC"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имущественных отношений </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Республики Алтай</w:t>
      </w:r>
    </w:p>
    <w:p w:rsidR="00DF757A" w:rsidRPr="00DF757A" w:rsidRDefault="00DF757A" w:rsidP="00DF757A">
      <w:pPr>
        <w:spacing w:after="0" w:line="240" w:lineRule="auto"/>
        <w:ind w:firstLine="567"/>
        <w:jc w:val="right"/>
        <w:rPr>
          <w:rFonts w:ascii="Times New Roman" w:eastAsia="Times New Roman" w:hAnsi="Times New Roman" w:cs="Times New Roman"/>
          <w:color w:val="000000"/>
          <w:sz w:val="28"/>
          <w:szCs w:val="28"/>
        </w:rPr>
      </w:pPr>
      <w:r w:rsidRPr="00DF757A">
        <w:rPr>
          <w:rFonts w:ascii="Times New Roman" w:eastAsia="Times New Roman" w:hAnsi="Times New Roman" w:cs="Times New Roman"/>
          <w:sz w:val="28"/>
          <w:szCs w:val="28"/>
        </w:rPr>
        <w:t xml:space="preserve">А.А. Алисову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Pr="005E34E6">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 xml:space="preserve">частком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4416E8" w:rsidRPr="005E34E6">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proofErr w:type="gramStart"/>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Pr="00DF757A">
        <w:rPr>
          <w:rFonts w:ascii="Times New Roman" w:eastAsia="Times New Roman" w:hAnsi="Times New Roman" w:cs="Times New Roman"/>
          <w:noProof/>
          <w:color w:val="000000"/>
          <w:sz w:val="24"/>
          <w:szCs w:val="24"/>
        </w:rPr>
        <w:t xml:space="preserve"> </w:t>
      </w:r>
      <w:r w:rsidRPr="00DF757A">
        <w:rPr>
          <w:rFonts w:ascii="Times New Roman" w:eastAsia="Times New Roman" w:hAnsi="Times New Roman" w:cs="Times New Roman"/>
          <w:color w:val="000000"/>
          <w:sz w:val="24"/>
          <w:szCs w:val="24"/>
        </w:rPr>
        <w:t>ИНН</w:t>
      </w:r>
      <w:r w:rsidRPr="00DF757A">
        <w:rPr>
          <w:rFonts w:ascii="Times New Roman" w:eastAsia="Times New Roman" w:hAnsi="Times New Roman" w:cs="Times New Roman"/>
          <w:noProof/>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roofErr w:type="gramEnd"/>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r w:rsidRPr="00DF757A">
        <w:rPr>
          <w:rFonts w:ascii="Times New Roman" w:eastAsia="Times New Roman" w:hAnsi="Times New Roman" w:cs="Times New Roman"/>
          <w:noProof/>
          <w:color w:val="000000"/>
          <w:sz w:val="28"/>
          <w:szCs w:val="20"/>
        </w:rPr>
        <w:t xml:space="preserve">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твержденных Министерством природных ресурсов, экологии и имущественных отношений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r w:rsidRPr="00DF757A">
        <w:rPr>
          <w:rFonts w:ascii="Times New Roman" w:eastAsia="Times New Roman" w:hAnsi="Times New Roman" w:cs="Times New Roman"/>
          <w:noProof/>
          <w:color w:val="000000"/>
          <w:sz w:val="28"/>
          <w:szCs w:val="20"/>
        </w:rPr>
        <w:t xml:space="preserve">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r w:rsidRPr="00DF757A">
        <w:rPr>
          <w:rFonts w:ascii="Times New Roman" w:eastAsia="Times New Roman" w:hAnsi="Times New Roman" w:cs="Times New Roman"/>
          <w:noProof/>
          <w:color w:val="000000"/>
          <w:sz w:val="28"/>
          <w:szCs w:val="20"/>
        </w:rPr>
        <w:t xml:space="preserve">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ользования участком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и имущественных отношений Респуюлики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4416E8" w:rsidRPr="005E34E6">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451392" w:rsidRPr="00987F95" w:rsidRDefault="00451392" w:rsidP="00D37452">
      <w:pPr>
        <w:tabs>
          <w:tab w:val="left" w:pos="5387"/>
        </w:tabs>
        <w:spacing w:after="0" w:line="240" w:lineRule="auto"/>
        <w:ind w:left="4248"/>
        <w:jc w:val="both"/>
        <w:rPr>
          <w:rFonts w:ascii="Times New Roman" w:hAnsi="Times New Roman" w:cs="Times New Roman"/>
          <w:color w:val="FF0000"/>
          <w:sz w:val="28"/>
          <w:szCs w:val="28"/>
        </w:rPr>
      </w:pPr>
    </w:p>
    <w:p w:rsidR="00451392" w:rsidRPr="00987F95" w:rsidRDefault="00451392" w:rsidP="00D37452">
      <w:pPr>
        <w:tabs>
          <w:tab w:val="left" w:pos="5387"/>
        </w:tabs>
        <w:spacing w:after="0" w:line="240" w:lineRule="auto"/>
        <w:ind w:left="4248"/>
        <w:jc w:val="both"/>
        <w:rPr>
          <w:rFonts w:ascii="Times New Roman" w:hAnsi="Times New Roman" w:cs="Times New Roman"/>
          <w:color w:val="FF0000"/>
          <w:sz w:val="28"/>
          <w:szCs w:val="28"/>
        </w:rPr>
      </w:pPr>
    </w:p>
    <w:p w:rsidR="00451392" w:rsidRPr="00987F95" w:rsidRDefault="00451392" w:rsidP="00D37452">
      <w:pPr>
        <w:tabs>
          <w:tab w:val="left" w:pos="5387"/>
        </w:tabs>
        <w:spacing w:after="0" w:line="240" w:lineRule="auto"/>
        <w:ind w:left="4248"/>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DF757A" w:rsidRPr="00987F95" w:rsidRDefault="00DF757A" w:rsidP="000C1BF2">
      <w:pPr>
        <w:tabs>
          <w:tab w:val="left" w:pos="5387"/>
        </w:tabs>
        <w:spacing w:after="0" w:line="240" w:lineRule="auto"/>
        <w:ind w:left="4956"/>
        <w:jc w:val="both"/>
        <w:rPr>
          <w:rFonts w:ascii="Times New Roman" w:hAnsi="Times New Roman" w:cs="Times New Roman"/>
          <w:color w:val="FF0000"/>
          <w:sz w:val="28"/>
          <w:szCs w:val="28"/>
        </w:rPr>
      </w:pPr>
    </w:p>
    <w:p w:rsidR="006E595D" w:rsidRDefault="006E595D" w:rsidP="00363EBB">
      <w:pPr>
        <w:tabs>
          <w:tab w:val="left" w:pos="5387"/>
        </w:tabs>
        <w:spacing w:after="0" w:line="240" w:lineRule="auto"/>
        <w:ind w:left="5670"/>
        <w:jc w:val="both"/>
        <w:rPr>
          <w:rFonts w:ascii="Times New Roman" w:hAnsi="Times New Roman" w:cs="Times New Roman"/>
          <w:color w:val="000000" w:themeColor="text1"/>
          <w:sz w:val="28"/>
          <w:szCs w:val="28"/>
        </w:rPr>
      </w:pPr>
    </w:p>
    <w:p w:rsidR="006E595D" w:rsidRDefault="006E595D" w:rsidP="00363EBB">
      <w:pPr>
        <w:tabs>
          <w:tab w:val="left" w:pos="5387"/>
        </w:tabs>
        <w:spacing w:after="0" w:line="240" w:lineRule="auto"/>
        <w:ind w:left="5670"/>
        <w:jc w:val="both"/>
        <w:rPr>
          <w:rFonts w:ascii="Times New Roman" w:hAnsi="Times New Roman" w:cs="Times New Roman"/>
          <w:color w:val="000000" w:themeColor="text1"/>
          <w:sz w:val="28"/>
          <w:szCs w:val="28"/>
        </w:rPr>
      </w:pP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A87213" w:rsidRDefault="00A87213"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p>
    <w:p w:rsidR="00A87213" w:rsidRDefault="00A87213"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p>
    <w:p w:rsidR="00017CA2" w:rsidRPr="00A87213" w:rsidRDefault="00017CA2" w:rsidP="00017CA2">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ПРИЛОЖЕНИЕ №</w:t>
      </w:r>
      <w:r>
        <w:rPr>
          <w:rFonts w:ascii="Times New Roman" w:hAnsi="Times New Roman" w:cs="Times New Roman"/>
          <w:bCs/>
          <w:color w:val="000000" w:themeColor="text1"/>
          <w:spacing w:val="-4"/>
          <w:sz w:val="24"/>
          <w:szCs w:val="24"/>
        </w:rPr>
        <w:t>4</w:t>
      </w:r>
    </w:p>
    <w:p w:rsidR="00017CA2" w:rsidRPr="00A87213" w:rsidRDefault="00017CA2" w:rsidP="00017CA2">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017CA2" w:rsidRPr="00A87213" w:rsidRDefault="00017CA2" w:rsidP="00017CA2">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выписку из реестра акционеров Заявителя, полученную (оформленную) не ранее чем за один месяц до даты подачи заявки на участие в аукционе – для акционерного общества;</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 xml:space="preserve">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w:t>
      </w:r>
      <w:r w:rsidRPr="00DF757A">
        <w:rPr>
          <w:rFonts w:ascii="Times New Roman" w:hAnsi="Times New Roman" w:cs="Times New Roman"/>
          <w:bCs/>
          <w:color w:val="000000" w:themeColor="text1"/>
          <w:spacing w:val="-4"/>
          <w:sz w:val="28"/>
          <w:szCs w:val="28"/>
        </w:rPr>
        <w:lastRenderedPageBreak/>
        <w:t>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подписанные руководителем или уполномоченным представителем руководителя справки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полученных лицензиях на право пользования недрами и выполнении условий лицензионных соглашений.</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017CA2"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8F496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017CA2" w:rsidRPr="00A87213"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017CA2" w:rsidRPr="00A87213"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017CA2" w:rsidRPr="00A87213"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017CA2" w:rsidRPr="00A87213"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017CA2" w:rsidRPr="00A87213"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451392" w:rsidRPr="00987F95" w:rsidRDefault="00451392" w:rsidP="00451392">
      <w:pPr>
        <w:pStyle w:val="af0"/>
        <w:ind w:left="0"/>
        <w:jc w:val="both"/>
        <w:rPr>
          <w:b w:val="0"/>
          <w:bCs/>
          <w:color w:val="FF0000"/>
        </w:rPr>
      </w:pPr>
    </w:p>
    <w:p w:rsidR="00451392" w:rsidRPr="00987F95" w:rsidRDefault="00451392" w:rsidP="00451392">
      <w:pPr>
        <w:pStyle w:val="af0"/>
        <w:ind w:left="0"/>
        <w:jc w:val="both"/>
        <w:rPr>
          <w:b w:val="0"/>
          <w:bCs/>
          <w:color w:val="FF0000"/>
        </w:rPr>
      </w:pP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pacing w:val="-11"/>
          <w:sz w:val="28"/>
          <w:szCs w:val="28"/>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517AA6" w:rsidRPr="00A87213" w:rsidRDefault="00517AA6" w:rsidP="00517AA6">
      <w:pPr>
        <w:widowControl w:val="0"/>
        <w:spacing w:after="0" w:line="340" w:lineRule="auto"/>
        <w:ind w:firstLine="360"/>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Горно-Алтайск                                                                                «___»_______________201</w:t>
      </w:r>
      <w:r>
        <w:rPr>
          <w:rFonts w:ascii="Times New Roman" w:eastAsia="Times New Roman" w:hAnsi="Times New Roman" w:cs="Times New Roman"/>
          <w:sz w:val="24"/>
          <w:szCs w:val="24"/>
        </w:rPr>
        <w:t>7</w:t>
      </w:r>
      <w:r w:rsidRPr="00A87213">
        <w:rPr>
          <w:rFonts w:ascii="Times New Roman" w:eastAsia="Times New Roman" w:hAnsi="Times New Roman" w:cs="Times New Roman"/>
          <w:sz w:val="24"/>
          <w:szCs w:val="24"/>
        </w:rPr>
        <w:t>г.</w:t>
      </w:r>
    </w:p>
    <w:p w:rsidR="00517AA6" w:rsidRPr="00A87213" w:rsidRDefault="00517AA6" w:rsidP="00517AA6">
      <w:pPr>
        <w:widowControl w:val="0"/>
        <w:spacing w:after="0" w:line="340" w:lineRule="auto"/>
        <w:ind w:firstLine="560"/>
        <w:jc w:val="both"/>
        <w:rPr>
          <w:rFonts w:ascii="Times New Roman" w:eastAsia="Times New Roman" w:hAnsi="Times New Roman" w:cs="Times New Roman"/>
          <w:sz w:val="20"/>
          <w:szCs w:val="20"/>
        </w:rPr>
      </w:pPr>
    </w:p>
    <w:p w:rsidR="00517AA6" w:rsidRPr="00A87213" w:rsidRDefault="00517AA6" w:rsidP="00517AA6">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имущественных отношений Республики Алтай, в лице Министра природных ресурсов, экологии и имущественных отношений Республики Алтай Алисова Александра Александровича, действующего на основании Положения о Министерстве природных ресурсов, экологии и имущественных отношений Республики Алтай, утвержденного постановлением Правительства Республики Алтай от </w:t>
      </w:r>
      <w:r>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proofErr w:type="gramEnd"/>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517AA6" w:rsidRPr="00A87213" w:rsidRDefault="00517AA6" w:rsidP="00517AA6">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517AA6" w:rsidRPr="00A87213" w:rsidRDefault="00517AA6" w:rsidP="00517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517AA6" w:rsidRPr="00A87213" w:rsidRDefault="00517AA6" w:rsidP="00517AA6">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517AA6" w:rsidRPr="00A87213" w:rsidRDefault="00517AA6" w:rsidP="00517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517AA6" w:rsidRPr="00A87213" w:rsidRDefault="00517AA6" w:rsidP="00517AA6">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517AA6" w:rsidRPr="00A87213" w:rsidRDefault="00517AA6" w:rsidP="00517AA6">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517AA6" w:rsidRPr="00A87213" w:rsidRDefault="00517AA6" w:rsidP="00517AA6">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517AA6" w:rsidRPr="00A87213" w:rsidRDefault="00517AA6" w:rsidP="00517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517AA6" w:rsidRPr="00A87213" w:rsidRDefault="00517AA6" w:rsidP="00517AA6">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517AA6" w:rsidRPr="00A87213" w:rsidRDefault="00517AA6" w:rsidP="00517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517AA6" w:rsidRPr="00A87213" w:rsidRDefault="00517AA6" w:rsidP="00517AA6">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w:t>
      </w:r>
      <w:r w:rsidRPr="00A87213">
        <w:rPr>
          <w:rFonts w:ascii="Times New Roman" w:eastAsia="Times New Roman" w:hAnsi="Times New Roman" w:cs="Times New Roman"/>
          <w:color w:val="000000"/>
          <w:sz w:val="24"/>
          <w:szCs w:val="24"/>
        </w:rPr>
        <w:lastRenderedPageBreak/>
        <w:t xml:space="preserve">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отказе в приеме заявки на участие в аукционе.</w:t>
      </w:r>
    </w:p>
    <w:p w:rsidR="00517AA6" w:rsidRPr="00A87213" w:rsidRDefault="00517AA6" w:rsidP="00517AA6">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517AA6" w:rsidRPr="00A87213" w:rsidRDefault="00517AA6" w:rsidP="00517AA6">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517AA6" w:rsidRPr="00A87213" w:rsidRDefault="00517AA6" w:rsidP="00517AA6">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517AA6" w:rsidRPr="00A87213" w:rsidRDefault="00517AA6" w:rsidP="00517AA6">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517AA6" w:rsidRPr="00A87213" w:rsidRDefault="00517AA6" w:rsidP="00517AA6">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517AA6" w:rsidRPr="00A87213" w:rsidRDefault="00517AA6" w:rsidP="00517AA6">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517AA6" w:rsidRPr="00A87213" w:rsidRDefault="00517AA6" w:rsidP="00517AA6">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517AA6" w:rsidRPr="00A87213" w:rsidRDefault="00517AA6" w:rsidP="00517AA6">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517AA6" w:rsidRPr="00A87213" w:rsidRDefault="00517AA6" w:rsidP="00517AA6">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517AA6" w:rsidRPr="00A87213" w:rsidRDefault="00517AA6" w:rsidP="00517AA6">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517AA6" w:rsidRPr="00A87213" w:rsidRDefault="00517AA6" w:rsidP="00517AA6">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517AA6" w:rsidRPr="00A87213" w:rsidRDefault="00517AA6" w:rsidP="00517AA6">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517AA6" w:rsidRPr="00A87213" w:rsidTr="003433D8">
        <w:tc>
          <w:tcPr>
            <w:tcW w:w="5868" w:type="dxa"/>
          </w:tcPr>
          <w:p w:rsidR="00517AA6" w:rsidRPr="00A87213" w:rsidRDefault="00517AA6" w:rsidP="003433D8">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 имущественных отношений Республики Алтай</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w:t>
            </w:r>
            <w:r>
              <w:rPr>
                <w:rFonts w:ascii="Times New Roman" w:eastAsia="Times New Roman" w:hAnsi="Times New Roman" w:cs="Times New Roman"/>
                <w:sz w:val="24"/>
                <w:szCs w:val="24"/>
              </w:rPr>
              <w:t>65</w:t>
            </w:r>
            <w:r w:rsidRPr="00A87213">
              <w:rPr>
                <w:rFonts w:ascii="Times New Roman" w:eastAsia="Times New Roman" w:hAnsi="Times New Roman" w:cs="Times New Roman"/>
                <w:sz w:val="24"/>
                <w:szCs w:val="24"/>
              </w:rPr>
              <w:t>-</w:t>
            </w:r>
            <w:r>
              <w:rPr>
                <w:rFonts w:ascii="Times New Roman" w:eastAsia="Times New Roman" w:hAnsi="Times New Roman" w:cs="Times New Roman"/>
                <w:sz w:val="24"/>
                <w:szCs w:val="24"/>
              </w:rPr>
              <w:t>22</w:t>
            </w:r>
            <w:r w:rsidRPr="00A87213">
              <w:rPr>
                <w:rFonts w:ascii="Times New Roman" w:eastAsia="Times New Roman" w:hAnsi="Times New Roman" w:cs="Times New Roman"/>
                <w:sz w:val="24"/>
                <w:szCs w:val="24"/>
              </w:rPr>
              <w:t>, 6-72-91</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____________________А.А. Алисов</w:t>
            </w:r>
          </w:p>
        </w:tc>
        <w:tc>
          <w:tcPr>
            <w:tcW w:w="4978" w:type="dxa"/>
          </w:tcPr>
          <w:p w:rsidR="00517AA6" w:rsidRPr="00A87213" w:rsidRDefault="00517AA6" w:rsidP="003433D8">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517AA6" w:rsidRPr="00A87213" w:rsidRDefault="00517AA6" w:rsidP="003433D8">
            <w:pPr>
              <w:widowControl w:val="0"/>
              <w:spacing w:after="0" w:line="340" w:lineRule="auto"/>
              <w:ind w:firstLine="560"/>
              <w:jc w:val="both"/>
              <w:rPr>
                <w:rFonts w:ascii="Times New Roman" w:eastAsia="Times New Roman" w:hAnsi="Times New Roman" w:cs="Times New Roman"/>
                <w:sz w:val="20"/>
                <w:szCs w:val="20"/>
              </w:rPr>
            </w:pPr>
          </w:p>
        </w:tc>
      </w:tr>
    </w:tbl>
    <w:p w:rsidR="00517AA6" w:rsidRDefault="00517AA6" w:rsidP="00517AA6">
      <w:pPr>
        <w:spacing w:after="0" w:line="240" w:lineRule="auto"/>
        <w:ind w:firstLine="709"/>
        <w:jc w:val="both"/>
        <w:rPr>
          <w:rFonts w:ascii="Times New Roman" w:hAnsi="Times New Roman" w:cs="Times New Roman"/>
          <w:noProof/>
          <w:color w:val="000000" w:themeColor="text1"/>
          <w:sz w:val="24"/>
          <w:szCs w:val="24"/>
        </w:rPr>
      </w:pPr>
    </w:p>
    <w:p w:rsidR="00517AA6" w:rsidRPr="005E34E6" w:rsidRDefault="00517AA6" w:rsidP="00517AA6">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517AA6" w:rsidP="00517AA6">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00051E20" w:rsidRPr="005E34E6">
        <w:rPr>
          <w:rFonts w:ascii="Times New Roman" w:hAnsi="Times New Roman" w:cs="Times New Roman"/>
          <w:color w:val="000000" w:themeColor="text1"/>
          <w:sz w:val="24"/>
          <w:szCs w:val="24"/>
        </w:rPr>
        <w:t>п</w:t>
      </w:r>
      <w:r w:rsidR="00051E20" w:rsidRPr="005E34E6">
        <w:rPr>
          <w:rFonts w:ascii="Times New Roman" w:hAnsi="Times New Roman" w:cs="Times New Roman"/>
          <w:noProof/>
          <w:color w:val="000000" w:themeColor="text1"/>
          <w:sz w:val="24"/>
          <w:szCs w:val="24"/>
        </w:rPr>
        <w:t xml:space="preserve">роводится </w:t>
      </w:r>
      <w:r w:rsidR="00051E20"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p w:rsidR="00A87213" w:rsidRPr="00A87213" w:rsidRDefault="00A87213" w:rsidP="00A87213">
      <w:pPr>
        <w:spacing w:after="0" w:line="240" w:lineRule="auto"/>
        <w:jc w:val="center"/>
        <w:rPr>
          <w:rFonts w:ascii="Times New Roman" w:eastAsia="Times New Roman" w:hAnsi="Times New Roman" w:cs="Times New Roman"/>
          <w:b/>
          <w:bCs/>
          <w:sz w:val="24"/>
          <w:szCs w:val="24"/>
        </w:rPr>
      </w:pP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итогам 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A87213" w:rsidRPr="00A87213" w:rsidTr="006A7825">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____________ участку недр</w:t>
            </w:r>
          </w:p>
        </w:tc>
      </w:tr>
    </w:tbl>
    <w:p w:rsidR="00051E20" w:rsidRPr="005E34E6" w:rsidRDefault="00051E20" w:rsidP="00F557F1">
      <w:pPr>
        <w:spacing w:after="0" w:line="240" w:lineRule="auto"/>
        <w:ind w:firstLine="709"/>
        <w:jc w:val="center"/>
        <w:rPr>
          <w:rFonts w:ascii="Times New Roman" w:hAnsi="Times New Roman" w:cs="Times New Roman"/>
          <w:b/>
          <w:color w:val="000000" w:themeColor="text1"/>
          <w:sz w:val="28"/>
          <w:szCs w:val="28"/>
        </w:rPr>
      </w:pPr>
    </w:p>
    <w:p w:rsidR="00983B6A" w:rsidRPr="005E34E6" w:rsidRDefault="00983B6A" w:rsidP="00CA1A4A">
      <w:pPr>
        <w:spacing w:after="0" w:line="240" w:lineRule="auto"/>
        <w:ind w:firstLine="709"/>
        <w:jc w:val="both"/>
        <w:rPr>
          <w:rFonts w:ascii="Times New Roman" w:hAnsi="Times New Roman" w:cs="Times New Roman"/>
          <w:color w:val="000000" w:themeColor="text1"/>
          <w:sz w:val="28"/>
          <w:szCs w:val="28"/>
        </w:rPr>
      </w:pPr>
    </w:p>
    <w:p w:rsidR="00983B6A" w:rsidRPr="005E34E6" w:rsidRDefault="00983B6A" w:rsidP="00CA1A4A">
      <w:pPr>
        <w:shd w:val="clear" w:color="auto" w:fill="FFFFFF"/>
        <w:spacing w:after="0" w:line="240" w:lineRule="auto"/>
        <w:ind w:firstLine="709"/>
        <w:jc w:val="both"/>
        <w:rPr>
          <w:rFonts w:ascii="Times New Roman" w:hAnsi="Times New Roman" w:cs="Times New Roman"/>
          <w:color w:val="000000" w:themeColor="text1"/>
          <w:sz w:val="28"/>
          <w:szCs w:val="28"/>
        </w:rPr>
      </w:pPr>
    </w:p>
    <w:p w:rsidR="00582D39" w:rsidRPr="005E34E6" w:rsidRDefault="00582D39" w:rsidP="00983B6A">
      <w:pPr>
        <w:spacing w:after="0" w:line="240" w:lineRule="auto"/>
        <w:ind w:left="993" w:firstLine="1451"/>
        <w:rPr>
          <w:rFonts w:ascii="Times New Roman" w:eastAsia="Times New Roman" w:hAnsi="Times New Roman" w:cs="Times New Roman"/>
          <w:b/>
          <w:color w:val="000000" w:themeColor="text1"/>
          <w:sz w:val="28"/>
          <w:szCs w:val="28"/>
        </w:rPr>
      </w:pPr>
    </w:p>
    <w:sectPr w:rsidR="00582D39" w:rsidRPr="005E34E6" w:rsidSect="00987F95">
      <w:headerReference w:type="default" r:id="rId12"/>
      <w:pgSz w:w="11906" w:h="16838"/>
      <w:pgMar w:top="1021" w:right="567" w:bottom="992"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8B" w:rsidRDefault="00C15C8B" w:rsidP="00C04649">
      <w:pPr>
        <w:spacing w:after="0" w:line="240" w:lineRule="auto"/>
      </w:pPr>
      <w:r>
        <w:separator/>
      </w:r>
    </w:p>
  </w:endnote>
  <w:endnote w:type="continuationSeparator" w:id="0">
    <w:p w:rsidR="00C15C8B" w:rsidRDefault="00C15C8B"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8B" w:rsidRDefault="00C15C8B" w:rsidP="00C04649">
      <w:pPr>
        <w:spacing w:after="0" w:line="240" w:lineRule="auto"/>
      </w:pPr>
      <w:r>
        <w:separator/>
      </w:r>
    </w:p>
  </w:footnote>
  <w:footnote w:type="continuationSeparator" w:id="0">
    <w:p w:rsidR="00C15C8B" w:rsidRDefault="00C15C8B"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5E" w:rsidRPr="00E11C63" w:rsidRDefault="00F06B5E">
    <w:pPr>
      <w:pStyle w:val="a4"/>
      <w:jc w:val="center"/>
      <w:rPr>
        <w:rFonts w:ascii="Times New Roman" w:hAnsi="Times New Roman" w:cs="Times New Roman"/>
      </w:rPr>
    </w:pPr>
  </w:p>
  <w:p w:rsidR="00F06B5E" w:rsidRPr="00A4122B" w:rsidRDefault="00F06B5E"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E0782"/>
    <w:rsid w:val="0000012E"/>
    <w:rsid w:val="00002C93"/>
    <w:rsid w:val="00007A33"/>
    <w:rsid w:val="000132AF"/>
    <w:rsid w:val="000143C5"/>
    <w:rsid w:val="00017CA2"/>
    <w:rsid w:val="00020286"/>
    <w:rsid w:val="00022F15"/>
    <w:rsid w:val="000249F2"/>
    <w:rsid w:val="00027F6D"/>
    <w:rsid w:val="00034D91"/>
    <w:rsid w:val="00035C4E"/>
    <w:rsid w:val="00037808"/>
    <w:rsid w:val="00043704"/>
    <w:rsid w:val="00045041"/>
    <w:rsid w:val="00045774"/>
    <w:rsid w:val="00047BA2"/>
    <w:rsid w:val="00047C13"/>
    <w:rsid w:val="0005123E"/>
    <w:rsid w:val="00051E20"/>
    <w:rsid w:val="00054438"/>
    <w:rsid w:val="00056E2F"/>
    <w:rsid w:val="00075949"/>
    <w:rsid w:val="00077B90"/>
    <w:rsid w:val="00082E0D"/>
    <w:rsid w:val="00084E91"/>
    <w:rsid w:val="00093F8D"/>
    <w:rsid w:val="000972A4"/>
    <w:rsid w:val="000A238C"/>
    <w:rsid w:val="000A32F4"/>
    <w:rsid w:val="000A3C08"/>
    <w:rsid w:val="000B01CC"/>
    <w:rsid w:val="000B61EE"/>
    <w:rsid w:val="000C1BF2"/>
    <w:rsid w:val="000D1F8B"/>
    <w:rsid w:val="000D42D6"/>
    <w:rsid w:val="000D5D5B"/>
    <w:rsid w:val="000E0782"/>
    <w:rsid w:val="000E76ED"/>
    <w:rsid w:val="000F3553"/>
    <w:rsid w:val="000F5F61"/>
    <w:rsid w:val="000F711D"/>
    <w:rsid w:val="000F739A"/>
    <w:rsid w:val="00100049"/>
    <w:rsid w:val="001005A7"/>
    <w:rsid w:val="00103B60"/>
    <w:rsid w:val="00106F56"/>
    <w:rsid w:val="0012065D"/>
    <w:rsid w:val="001210B4"/>
    <w:rsid w:val="0012283B"/>
    <w:rsid w:val="00131C9D"/>
    <w:rsid w:val="00132B35"/>
    <w:rsid w:val="00134A6D"/>
    <w:rsid w:val="00137550"/>
    <w:rsid w:val="00137A0A"/>
    <w:rsid w:val="00140666"/>
    <w:rsid w:val="001510C7"/>
    <w:rsid w:val="0015473B"/>
    <w:rsid w:val="00155831"/>
    <w:rsid w:val="0016020A"/>
    <w:rsid w:val="0016042E"/>
    <w:rsid w:val="00161C08"/>
    <w:rsid w:val="001633A2"/>
    <w:rsid w:val="00164351"/>
    <w:rsid w:val="00166C5D"/>
    <w:rsid w:val="00171133"/>
    <w:rsid w:val="001712BC"/>
    <w:rsid w:val="001714DF"/>
    <w:rsid w:val="001807ED"/>
    <w:rsid w:val="0018104F"/>
    <w:rsid w:val="00187F60"/>
    <w:rsid w:val="001926F4"/>
    <w:rsid w:val="0019610F"/>
    <w:rsid w:val="001A5981"/>
    <w:rsid w:val="001C091A"/>
    <w:rsid w:val="001C6C5E"/>
    <w:rsid w:val="001D031B"/>
    <w:rsid w:val="001D0533"/>
    <w:rsid w:val="001D45BE"/>
    <w:rsid w:val="001D60C1"/>
    <w:rsid w:val="001D6BE5"/>
    <w:rsid w:val="001D7126"/>
    <w:rsid w:val="001E1B18"/>
    <w:rsid w:val="001E3507"/>
    <w:rsid w:val="001E7259"/>
    <w:rsid w:val="001F0BBD"/>
    <w:rsid w:val="001F25D8"/>
    <w:rsid w:val="00201378"/>
    <w:rsid w:val="00203517"/>
    <w:rsid w:val="002058B5"/>
    <w:rsid w:val="00210FBD"/>
    <w:rsid w:val="002113C1"/>
    <w:rsid w:val="00222A2B"/>
    <w:rsid w:val="00223A5C"/>
    <w:rsid w:val="00227498"/>
    <w:rsid w:val="00227B94"/>
    <w:rsid w:val="002304FE"/>
    <w:rsid w:val="00231313"/>
    <w:rsid w:val="00231DED"/>
    <w:rsid w:val="002325A4"/>
    <w:rsid w:val="00240C38"/>
    <w:rsid w:val="00245AE0"/>
    <w:rsid w:val="002463F4"/>
    <w:rsid w:val="00252D2E"/>
    <w:rsid w:val="00253D77"/>
    <w:rsid w:val="00255BA7"/>
    <w:rsid w:val="0025709A"/>
    <w:rsid w:val="002630C9"/>
    <w:rsid w:val="00263A9C"/>
    <w:rsid w:val="002640C5"/>
    <w:rsid w:val="00264C2C"/>
    <w:rsid w:val="00270EB4"/>
    <w:rsid w:val="002749D5"/>
    <w:rsid w:val="00280935"/>
    <w:rsid w:val="002839A3"/>
    <w:rsid w:val="00283E7A"/>
    <w:rsid w:val="002855F6"/>
    <w:rsid w:val="002857D2"/>
    <w:rsid w:val="00287A08"/>
    <w:rsid w:val="00293CFB"/>
    <w:rsid w:val="00293E54"/>
    <w:rsid w:val="00294D4A"/>
    <w:rsid w:val="00294F72"/>
    <w:rsid w:val="002A3C5B"/>
    <w:rsid w:val="002B50CF"/>
    <w:rsid w:val="002B78F9"/>
    <w:rsid w:val="002C0BBF"/>
    <w:rsid w:val="002C1927"/>
    <w:rsid w:val="002C40D0"/>
    <w:rsid w:val="002C423A"/>
    <w:rsid w:val="002D068D"/>
    <w:rsid w:val="002D0A43"/>
    <w:rsid w:val="002D2A58"/>
    <w:rsid w:val="002E0830"/>
    <w:rsid w:val="002E28AE"/>
    <w:rsid w:val="002E3118"/>
    <w:rsid w:val="002F01D3"/>
    <w:rsid w:val="002F1D0E"/>
    <w:rsid w:val="002F6D88"/>
    <w:rsid w:val="0030047C"/>
    <w:rsid w:val="0030144B"/>
    <w:rsid w:val="0030313D"/>
    <w:rsid w:val="0030393E"/>
    <w:rsid w:val="003047E0"/>
    <w:rsid w:val="00306EBF"/>
    <w:rsid w:val="003077E6"/>
    <w:rsid w:val="00312156"/>
    <w:rsid w:val="0031689A"/>
    <w:rsid w:val="00321CA9"/>
    <w:rsid w:val="0033656C"/>
    <w:rsid w:val="003374B2"/>
    <w:rsid w:val="00337CED"/>
    <w:rsid w:val="00340326"/>
    <w:rsid w:val="0034070E"/>
    <w:rsid w:val="00342B87"/>
    <w:rsid w:val="003433D8"/>
    <w:rsid w:val="003479C2"/>
    <w:rsid w:val="00352A35"/>
    <w:rsid w:val="003551F3"/>
    <w:rsid w:val="00357256"/>
    <w:rsid w:val="003613C2"/>
    <w:rsid w:val="00363EBB"/>
    <w:rsid w:val="003663AC"/>
    <w:rsid w:val="00366964"/>
    <w:rsid w:val="00372C99"/>
    <w:rsid w:val="00373F36"/>
    <w:rsid w:val="00374695"/>
    <w:rsid w:val="0037535D"/>
    <w:rsid w:val="00390B5B"/>
    <w:rsid w:val="00392758"/>
    <w:rsid w:val="003959FC"/>
    <w:rsid w:val="003A04A9"/>
    <w:rsid w:val="003A213E"/>
    <w:rsid w:val="003A67F7"/>
    <w:rsid w:val="003B4964"/>
    <w:rsid w:val="003C1F0F"/>
    <w:rsid w:val="003C21B8"/>
    <w:rsid w:val="003C30C6"/>
    <w:rsid w:val="003D0C48"/>
    <w:rsid w:val="003D16FA"/>
    <w:rsid w:val="003D3D98"/>
    <w:rsid w:val="003D4CE0"/>
    <w:rsid w:val="003D5356"/>
    <w:rsid w:val="003D6AE0"/>
    <w:rsid w:val="003D6EAE"/>
    <w:rsid w:val="003E47C9"/>
    <w:rsid w:val="003E7971"/>
    <w:rsid w:val="003E7B0E"/>
    <w:rsid w:val="003F1DBF"/>
    <w:rsid w:val="003F3BE9"/>
    <w:rsid w:val="004001F1"/>
    <w:rsid w:val="00400589"/>
    <w:rsid w:val="00413297"/>
    <w:rsid w:val="00415B6D"/>
    <w:rsid w:val="00420E7C"/>
    <w:rsid w:val="00426614"/>
    <w:rsid w:val="0042709B"/>
    <w:rsid w:val="004409F3"/>
    <w:rsid w:val="004416E8"/>
    <w:rsid w:val="00443137"/>
    <w:rsid w:val="00443B86"/>
    <w:rsid w:val="00443E1B"/>
    <w:rsid w:val="00450BA1"/>
    <w:rsid w:val="00451392"/>
    <w:rsid w:val="00457C5C"/>
    <w:rsid w:val="0046272B"/>
    <w:rsid w:val="00466FEA"/>
    <w:rsid w:val="004710AA"/>
    <w:rsid w:val="00473C31"/>
    <w:rsid w:val="00474B74"/>
    <w:rsid w:val="00475206"/>
    <w:rsid w:val="00476375"/>
    <w:rsid w:val="0048245E"/>
    <w:rsid w:val="00485ABA"/>
    <w:rsid w:val="00485EFC"/>
    <w:rsid w:val="00486396"/>
    <w:rsid w:val="0049031D"/>
    <w:rsid w:val="00492AAF"/>
    <w:rsid w:val="004933D9"/>
    <w:rsid w:val="00494484"/>
    <w:rsid w:val="0049576E"/>
    <w:rsid w:val="004A1138"/>
    <w:rsid w:val="004A13E1"/>
    <w:rsid w:val="004A18FC"/>
    <w:rsid w:val="004A25D4"/>
    <w:rsid w:val="004A483E"/>
    <w:rsid w:val="004A62BB"/>
    <w:rsid w:val="004B5075"/>
    <w:rsid w:val="004C020C"/>
    <w:rsid w:val="004C064D"/>
    <w:rsid w:val="004C3455"/>
    <w:rsid w:val="004C61CC"/>
    <w:rsid w:val="004C742A"/>
    <w:rsid w:val="004D2715"/>
    <w:rsid w:val="004D57C8"/>
    <w:rsid w:val="004D61F6"/>
    <w:rsid w:val="004E3B95"/>
    <w:rsid w:val="004F2944"/>
    <w:rsid w:val="004F498A"/>
    <w:rsid w:val="00505D35"/>
    <w:rsid w:val="005154E8"/>
    <w:rsid w:val="00517AA6"/>
    <w:rsid w:val="0052022B"/>
    <w:rsid w:val="00530717"/>
    <w:rsid w:val="00531CA7"/>
    <w:rsid w:val="0053511D"/>
    <w:rsid w:val="00543AD5"/>
    <w:rsid w:val="005440E1"/>
    <w:rsid w:val="00545B6D"/>
    <w:rsid w:val="00550FE2"/>
    <w:rsid w:val="00555707"/>
    <w:rsid w:val="00555789"/>
    <w:rsid w:val="005570BB"/>
    <w:rsid w:val="0057430A"/>
    <w:rsid w:val="005822E2"/>
    <w:rsid w:val="00582D39"/>
    <w:rsid w:val="00583C8C"/>
    <w:rsid w:val="00584C91"/>
    <w:rsid w:val="00585089"/>
    <w:rsid w:val="005879B5"/>
    <w:rsid w:val="0059070B"/>
    <w:rsid w:val="00591261"/>
    <w:rsid w:val="005942E8"/>
    <w:rsid w:val="005A14A4"/>
    <w:rsid w:val="005A4FCA"/>
    <w:rsid w:val="005B0ACC"/>
    <w:rsid w:val="005B145E"/>
    <w:rsid w:val="005B2EFC"/>
    <w:rsid w:val="005B3F4D"/>
    <w:rsid w:val="005B5051"/>
    <w:rsid w:val="005B53B9"/>
    <w:rsid w:val="005B771F"/>
    <w:rsid w:val="005C18B8"/>
    <w:rsid w:val="005C1C7C"/>
    <w:rsid w:val="005C32D8"/>
    <w:rsid w:val="005C3CA5"/>
    <w:rsid w:val="005D19F0"/>
    <w:rsid w:val="005D2A2A"/>
    <w:rsid w:val="005D52FB"/>
    <w:rsid w:val="005D57B0"/>
    <w:rsid w:val="005D5D44"/>
    <w:rsid w:val="005D6E14"/>
    <w:rsid w:val="005E34E6"/>
    <w:rsid w:val="005F030C"/>
    <w:rsid w:val="005F0EDB"/>
    <w:rsid w:val="005F3C39"/>
    <w:rsid w:val="005F44C5"/>
    <w:rsid w:val="005F7E62"/>
    <w:rsid w:val="006001B6"/>
    <w:rsid w:val="00601FC5"/>
    <w:rsid w:val="0060296D"/>
    <w:rsid w:val="006041E8"/>
    <w:rsid w:val="0060428B"/>
    <w:rsid w:val="00607415"/>
    <w:rsid w:val="00614A8D"/>
    <w:rsid w:val="00621DEB"/>
    <w:rsid w:val="00622089"/>
    <w:rsid w:val="006221A4"/>
    <w:rsid w:val="006224E5"/>
    <w:rsid w:val="00624102"/>
    <w:rsid w:val="006319FE"/>
    <w:rsid w:val="00631DF9"/>
    <w:rsid w:val="00637368"/>
    <w:rsid w:val="00641F47"/>
    <w:rsid w:val="0064424E"/>
    <w:rsid w:val="00646344"/>
    <w:rsid w:val="00647F01"/>
    <w:rsid w:val="00654F47"/>
    <w:rsid w:val="00655561"/>
    <w:rsid w:val="006606C8"/>
    <w:rsid w:val="00661709"/>
    <w:rsid w:val="00661B5F"/>
    <w:rsid w:val="00662E23"/>
    <w:rsid w:val="00663636"/>
    <w:rsid w:val="00663943"/>
    <w:rsid w:val="00664AC3"/>
    <w:rsid w:val="00665C92"/>
    <w:rsid w:val="006733E2"/>
    <w:rsid w:val="00674477"/>
    <w:rsid w:val="006753A5"/>
    <w:rsid w:val="00684496"/>
    <w:rsid w:val="00691964"/>
    <w:rsid w:val="00691993"/>
    <w:rsid w:val="00691CF9"/>
    <w:rsid w:val="00693C0B"/>
    <w:rsid w:val="006A6E65"/>
    <w:rsid w:val="006A7250"/>
    <w:rsid w:val="006A7825"/>
    <w:rsid w:val="006B043D"/>
    <w:rsid w:val="006B1445"/>
    <w:rsid w:val="006B39D2"/>
    <w:rsid w:val="006B3C89"/>
    <w:rsid w:val="006B5B74"/>
    <w:rsid w:val="006C081A"/>
    <w:rsid w:val="006C2902"/>
    <w:rsid w:val="006C3D1C"/>
    <w:rsid w:val="006C47A6"/>
    <w:rsid w:val="006C5660"/>
    <w:rsid w:val="006C6B77"/>
    <w:rsid w:val="006C6F5E"/>
    <w:rsid w:val="006D14C7"/>
    <w:rsid w:val="006D54DE"/>
    <w:rsid w:val="006D59EE"/>
    <w:rsid w:val="006E157A"/>
    <w:rsid w:val="006E2D82"/>
    <w:rsid w:val="006E595D"/>
    <w:rsid w:val="006E6766"/>
    <w:rsid w:val="006F26BD"/>
    <w:rsid w:val="006F780B"/>
    <w:rsid w:val="006F7963"/>
    <w:rsid w:val="00701F8C"/>
    <w:rsid w:val="0070333B"/>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41142"/>
    <w:rsid w:val="00741A17"/>
    <w:rsid w:val="00741AE2"/>
    <w:rsid w:val="007444D9"/>
    <w:rsid w:val="00752D55"/>
    <w:rsid w:val="00753DF1"/>
    <w:rsid w:val="00755171"/>
    <w:rsid w:val="00755E9F"/>
    <w:rsid w:val="0075718C"/>
    <w:rsid w:val="007571BB"/>
    <w:rsid w:val="0076199B"/>
    <w:rsid w:val="00761D66"/>
    <w:rsid w:val="00762D0E"/>
    <w:rsid w:val="00771889"/>
    <w:rsid w:val="0077288F"/>
    <w:rsid w:val="00773778"/>
    <w:rsid w:val="00776036"/>
    <w:rsid w:val="00791E40"/>
    <w:rsid w:val="0079553A"/>
    <w:rsid w:val="0079562D"/>
    <w:rsid w:val="007A685E"/>
    <w:rsid w:val="007B139F"/>
    <w:rsid w:val="007B17DA"/>
    <w:rsid w:val="007B1D67"/>
    <w:rsid w:val="007B418C"/>
    <w:rsid w:val="007B7C57"/>
    <w:rsid w:val="007C23F0"/>
    <w:rsid w:val="007D2082"/>
    <w:rsid w:val="007D6C64"/>
    <w:rsid w:val="007D6EA0"/>
    <w:rsid w:val="007D779E"/>
    <w:rsid w:val="007D7A1A"/>
    <w:rsid w:val="007E5128"/>
    <w:rsid w:val="007E5ACA"/>
    <w:rsid w:val="007E6EF5"/>
    <w:rsid w:val="007F43DC"/>
    <w:rsid w:val="007F5A10"/>
    <w:rsid w:val="007F6379"/>
    <w:rsid w:val="00804686"/>
    <w:rsid w:val="00804EB5"/>
    <w:rsid w:val="008066B1"/>
    <w:rsid w:val="00807DC6"/>
    <w:rsid w:val="00810674"/>
    <w:rsid w:val="008125FF"/>
    <w:rsid w:val="00813BEE"/>
    <w:rsid w:val="00814401"/>
    <w:rsid w:val="00817F89"/>
    <w:rsid w:val="00822974"/>
    <w:rsid w:val="00826E94"/>
    <w:rsid w:val="00827D15"/>
    <w:rsid w:val="0083125B"/>
    <w:rsid w:val="00831734"/>
    <w:rsid w:val="00835267"/>
    <w:rsid w:val="00836D18"/>
    <w:rsid w:val="00837023"/>
    <w:rsid w:val="0084269D"/>
    <w:rsid w:val="00843686"/>
    <w:rsid w:val="00843B37"/>
    <w:rsid w:val="00845EB8"/>
    <w:rsid w:val="00852937"/>
    <w:rsid w:val="008540D0"/>
    <w:rsid w:val="00856401"/>
    <w:rsid w:val="00873A92"/>
    <w:rsid w:val="008742DE"/>
    <w:rsid w:val="00881E19"/>
    <w:rsid w:val="008900E8"/>
    <w:rsid w:val="0089368A"/>
    <w:rsid w:val="00894AC3"/>
    <w:rsid w:val="00895DAC"/>
    <w:rsid w:val="0089778B"/>
    <w:rsid w:val="008A09F9"/>
    <w:rsid w:val="008A726B"/>
    <w:rsid w:val="008B0942"/>
    <w:rsid w:val="008C094D"/>
    <w:rsid w:val="008D0B90"/>
    <w:rsid w:val="008D6A6C"/>
    <w:rsid w:val="008E0DAA"/>
    <w:rsid w:val="008E74EF"/>
    <w:rsid w:val="008E7B26"/>
    <w:rsid w:val="008F5EF8"/>
    <w:rsid w:val="00902C45"/>
    <w:rsid w:val="00906EDE"/>
    <w:rsid w:val="009141DE"/>
    <w:rsid w:val="00916C42"/>
    <w:rsid w:val="00916F22"/>
    <w:rsid w:val="0091723A"/>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DC0"/>
    <w:rsid w:val="00957CFB"/>
    <w:rsid w:val="00963229"/>
    <w:rsid w:val="00967AEA"/>
    <w:rsid w:val="00970B29"/>
    <w:rsid w:val="00972169"/>
    <w:rsid w:val="00975C6A"/>
    <w:rsid w:val="00975E4B"/>
    <w:rsid w:val="00981DEA"/>
    <w:rsid w:val="00983B6A"/>
    <w:rsid w:val="00987F95"/>
    <w:rsid w:val="009916EE"/>
    <w:rsid w:val="00994AE4"/>
    <w:rsid w:val="00994C1E"/>
    <w:rsid w:val="009978CB"/>
    <w:rsid w:val="009A642F"/>
    <w:rsid w:val="009B0D44"/>
    <w:rsid w:val="009B14C9"/>
    <w:rsid w:val="009C5ED2"/>
    <w:rsid w:val="009D4372"/>
    <w:rsid w:val="009D781F"/>
    <w:rsid w:val="009E14D0"/>
    <w:rsid w:val="009E76DF"/>
    <w:rsid w:val="009F2D9D"/>
    <w:rsid w:val="00A017DB"/>
    <w:rsid w:val="00A02533"/>
    <w:rsid w:val="00A07710"/>
    <w:rsid w:val="00A14A30"/>
    <w:rsid w:val="00A25993"/>
    <w:rsid w:val="00A26D77"/>
    <w:rsid w:val="00A37EA6"/>
    <w:rsid w:val="00A4122B"/>
    <w:rsid w:val="00A41EF3"/>
    <w:rsid w:val="00A43901"/>
    <w:rsid w:val="00A55F85"/>
    <w:rsid w:val="00A66513"/>
    <w:rsid w:val="00A73C88"/>
    <w:rsid w:val="00A75F55"/>
    <w:rsid w:val="00A761EC"/>
    <w:rsid w:val="00A80F8F"/>
    <w:rsid w:val="00A8138F"/>
    <w:rsid w:val="00A8172D"/>
    <w:rsid w:val="00A86B7E"/>
    <w:rsid w:val="00A86EAE"/>
    <w:rsid w:val="00A87213"/>
    <w:rsid w:val="00A9078D"/>
    <w:rsid w:val="00A90BD9"/>
    <w:rsid w:val="00A91AE9"/>
    <w:rsid w:val="00A91F3C"/>
    <w:rsid w:val="00A931D3"/>
    <w:rsid w:val="00A94ACC"/>
    <w:rsid w:val="00A9647C"/>
    <w:rsid w:val="00AA5664"/>
    <w:rsid w:val="00AA576E"/>
    <w:rsid w:val="00AA6D23"/>
    <w:rsid w:val="00AB176C"/>
    <w:rsid w:val="00AB7245"/>
    <w:rsid w:val="00AB7EB3"/>
    <w:rsid w:val="00AC0932"/>
    <w:rsid w:val="00AC19C1"/>
    <w:rsid w:val="00AC42ED"/>
    <w:rsid w:val="00AC6E97"/>
    <w:rsid w:val="00AD0AD8"/>
    <w:rsid w:val="00AD127A"/>
    <w:rsid w:val="00AD4116"/>
    <w:rsid w:val="00AE1C83"/>
    <w:rsid w:val="00AE6301"/>
    <w:rsid w:val="00AF5256"/>
    <w:rsid w:val="00AF5DA8"/>
    <w:rsid w:val="00AF7CAA"/>
    <w:rsid w:val="00B00EFC"/>
    <w:rsid w:val="00B0142B"/>
    <w:rsid w:val="00B045C6"/>
    <w:rsid w:val="00B05153"/>
    <w:rsid w:val="00B0642D"/>
    <w:rsid w:val="00B07F45"/>
    <w:rsid w:val="00B11104"/>
    <w:rsid w:val="00B11A9A"/>
    <w:rsid w:val="00B12F7D"/>
    <w:rsid w:val="00B1447E"/>
    <w:rsid w:val="00B160CC"/>
    <w:rsid w:val="00B179CA"/>
    <w:rsid w:val="00B22D98"/>
    <w:rsid w:val="00B3263E"/>
    <w:rsid w:val="00B40796"/>
    <w:rsid w:val="00B45C0F"/>
    <w:rsid w:val="00B51D70"/>
    <w:rsid w:val="00B53242"/>
    <w:rsid w:val="00B55571"/>
    <w:rsid w:val="00B5682A"/>
    <w:rsid w:val="00B6078D"/>
    <w:rsid w:val="00B6261D"/>
    <w:rsid w:val="00B64141"/>
    <w:rsid w:val="00B64840"/>
    <w:rsid w:val="00B64B36"/>
    <w:rsid w:val="00B65FC9"/>
    <w:rsid w:val="00B67FF8"/>
    <w:rsid w:val="00B715BC"/>
    <w:rsid w:val="00B71B6B"/>
    <w:rsid w:val="00B726C2"/>
    <w:rsid w:val="00B82F06"/>
    <w:rsid w:val="00B83314"/>
    <w:rsid w:val="00B879C5"/>
    <w:rsid w:val="00B97E5A"/>
    <w:rsid w:val="00BA0053"/>
    <w:rsid w:val="00BA3A5C"/>
    <w:rsid w:val="00BA4130"/>
    <w:rsid w:val="00BA4C66"/>
    <w:rsid w:val="00BA5A4D"/>
    <w:rsid w:val="00BA64F4"/>
    <w:rsid w:val="00BB7583"/>
    <w:rsid w:val="00BC2392"/>
    <w:rsid w:val="00BC5ADC"/>
    <w:rsid w:val="00BD01F0"/>
    <w:rsid w:val="00BE44BF"/>
    <w:rsid w:val="00BF2414"/>
    <w:rsid w:val="00BF2836"/>
    <w:rsid w:val="00BF4B58"/>
    <w:rsid w:val="00BF4D07"/>
    <w:rsid w:val="00C01BC6"/>
    <w:rsid w:val="00C04649"/>
    <w:rsid w:val="00C10816"/>
    <w:rsid w:val="00C1091E"/>
    <w:rsid w:val="00C13AC9"/>
    <w:rsid w:val="00C14D21"/>
    <w:rsid w:val="00C158F7"/>
    <w:rsid w:val="00C15C8B"/>
    <w:rsid w:val="00C20256"/>
    <w:rsid w:val="00C20744"/>
    <w:rsid w:val="00C21F80"/>
    <w:rsid w:val="00C37157"/>
    <w:rsid w:val="00C439D5"/>
    <w:rsid w:val="00C45E4B"/>
    <w:rsid w:val="00C47DC0"/>
    <w:rsid w:val="00C50547"/>
    <w:rsid w:val="00C50AA6"/>
    <w:rsid w:val="00C672B1"/>
    <w:rsid w:val="00C73129"/>
    <w:rsid w:val="00C736DF"/>
    <w:rsid w:val="00C81974"/>
    <w:rsid w:val="00C9406C"/>
    <w:rsid w:val="00C943B1"/>
    <w:rsid w:val="00C95B48"/>
    <w:rsid w:val="00CA1A4A"/>
    <w:rsid w:val="00CB097C"/>
    <w:rsid w:val="00CC3DEA"/>
    <w:rsid w:val="00CC49E2"/>
    <w:rsid w:val="00CC718A"/>
    <w:rsid w:val="00CC77F4"/>
    <w:rsid w:val="00CD2382"/>
    <w:rsid w:val="00CD2932"/>
    <w:rsid w:val="00CD58B1"/>
    <w:rsid w:val="00CE3325"/>
    <w:rsid w:val="00CE37E5"/>
    <w:rsid w:val="00CE7F0E"/>
    <w:rsid w:val="00D054F2"/>
    <w:rsid w:val="00D05573"/>
    <w:rsid w:val="00D10CE5"/>
    <w:rsid w:val="00D114E7"/>
    <w:rsid w:val="00D231EF"/>
    <w:rsid w:val="00D240FB"/>
    <w:rsid w:val="00D247DE"/>
    <w:rsid w:val="00D26FEA"/>
    <w:rsid w:val="00D27FDF"/>
    <w:rsid w:val="00D356EE"/>
    <w:rsid w:val="00D359D4"/>
    <w:rsid w:val="00D37452"/>
    <w:rsid w:val="00D375BC"/>
    <w:rsid w:val="00D4026C"/>
    <w:rsid w:val="00D516A7"/>
    <w:rsid w:val="00D5574F"/>
    <w:rsid w:val="00D560FD"/>
    <w:rsid w:val="00D61801"/>
    <w:rsid w:val="00D61B27"/>
    <w:rsid w:val="00D649EA"/>
    <w:rsid w:val="00D64CD9"/>
    <w:rsid w:val="00D6798D"/>
    <w:rsid w:val="00D70BE7"/>
    <w:rsid w:val="00D710B3"/>
    <w:rsid w:val="00D71F21"/>
    <w:rsid w:val="00D729D2"/>
    <w:rsid w:val="00D74818"/>
    <w:rsid w:val="00D77997"/>
    <w:rsid w:val="00D85AF5"/>
    <w:rsid w:val="00D8652B"/>
    <w:rsid w:val="00D877FE"/>
    <w:rsid w:val="00D9072A"/>
    <w:rsid w:val="00D95884"/>
    <w:rsid w:val="00DA14E2"/>
    <w:rsid w:val="00DA1BA8"/>
    <w:rsid w:val="00DA49D7"/>
    <w:rsid w:val="00DA4D27"/>
    <w:rsid w:val="00DA6844"/>
    <w:rsid w:val="00DB02A3"/>
    <w:rsid w:val="00DB19CA"/>
    <w:rsid w:val="00DB2803"/>
    <w:rsid w:val="00DB359C"/>
    <w:rsid w:val="00DB679F"/>
    <w:rsid w:val="00DC0F38"/>
    <w:rsid w:val="00DC6311"/>
    <w:rsid w:val="00DD08A1"/>
    <w:rsid w:val="00DD337B"/>
    <w:rsid w:val="00DD607F"/>
    <w:rsid w:val="00DE60A8"/>
    <w:rsid w:val="00DE641C"/>
    <w:rsid w:val="00DF0322"/>
    <w:rsid w:val="00DF13F2"/>
    <w:rsid w:val="00DF1A90"/>
    <w:rsid w:val="00DF2774"/>
    <w:rsid w:val="00DF27B2"/>
    <w:rsid w:val="00DF5E9B"/>
    <w:rsid w:val="00DF757A"/>
    <w:rsid w:val="00DF76E6"/>
    <w:rsid w:val="00E0069B"/>
    <w:rsid w:val="00E03ED5"/>
    <w:rsid w:val="00E03F98"/>
    <w:rsid w:val="00E07F3B"/>
    <w:rsid w:val="00E10F9B"/>
    <w:rsid w:val="00E11C63"/>
    <w:rsid w:val="00E135E1"/>
    <w:rsid w:val="00E232FB"/>
    <w:rsid w:val="00E23813"/>
    <w:rsid w:val="00E26692"/>
    <w:rsid w:val="00E26B8C"/>
    <w:rsid w:val="00E32A72"/>
    <w:rsid w:val="00E33F92"/>
    <w:rsid w:val="00E363DE"/>
    <w:rsid w:val="00E40E2F"/>
    <w:rsid w:val="00E472EA"/>
    <w:rsid w:val="00E52344"/>
    <w:rsid w:val="00E529D9"/>
    <w:rsid w:val="00E56810"/>
    <w:rsid w:val="00E569DD"/>
    <w:rsid w:val="00E56FE2"/>
    <w:rsid w:val="00E62C69"/>
    <w:rsid w:val="00E638D6"/>
    <w:rsid w:val="00E64B04"/>
    <w:rsid w:val="00E6742B"/>
    <w:rsid w:val="00E700C3"/>
    <w:rsid w:val="00E71370"/>
    <w:rsid w:val="00E736C6"/>
    <w:rsid w:val="00E738D7"/>
    <w:rsid w:val="00E75617"/>
    <w:rsid w:val="00E81024"/>
    <w:rsid w:val="00E8218B"/>
    <w:rsid w:val="00E84A44"/>
    <w:rsid w:val="00E93758"/>
    <w:rsid w:val="00E958C7"/>
    <w:rsid w:val="00E97BFA"/>
    <w:rsid w:val="00EA3955"/>
    <w:rsid w:val="00EB35B9"/>
    <w:rsid w:val="00EB4178"/>
    <w:rsid w:val="00EB4A15"/>
    <w:rsid w:val="00EC2AC2"/>
    <w:rsid w:val="00EC2C36"/>
    <w:rsid w:val="00EC5318"/>
    <w:rsid w:val="00EC6019"/>
    <w:rsid w:val="00EC6892"/>
    <w:rsid w:val="00ED09F7"/>
    <w:rsid w:val="00ED0BAE"/>
    <w:rsid w:val="00ED265B"/>
    <w:rsid w:val="00ED4513"/>
    <w:rsid w:val="00ED61F4"/>
    <w:rsid w:val="00EE6C2E"/>
    <w:rsid w:val="00EF0251"/>
    <w:rsid w:val="00EF1CDF"/>
    <w:rsid w:val="00EF1E1D"/>
    <w:rsid w:val="00EF23E9"/>
    <w:rsid w:val="00EF4194"/>
    <w:rsid w:val="00EF76D5"/>
    <w:rsid w:val="00EF7B5C"/>
    <w:rsid w:val="00F0254B"/>
    <w:rsid w:val="00F035CC"/>
    <w:rsid w:val="00F04B1D"/>
    <w:rsid w:val="00F04FB7"/>
    <w:rsid w:val="00F06B5E"/>
    <w:rsid w:val="00F07AE0"/>
    <w:rsid w:val="00F14464"/>
    <w:rsid w:val="00F169EC"/>
    <w:rsid w:val="00F22886"/>
    <w:rsid w:val="00F32E81"/>
    <w:rsid w:val="00F37BF0"/>
    <w:rsid w:val="00F401C5"/>
    <w:rsid w:val="00F40696"/>
    <w:rsid w:val="00F41268"/>
    <w:rsid w:val="00F53122"/>
    <w:rsid w:val="00F557F1"/>
    <w:rsid w:val="00F61795"/>
    <w:rsid w:val="00F6274C"/>
    <w:rsid w:val="00F64E46"/>
    <w:rsid w:val="00F6546F"/>
    <w:rsid w:val="00F7025B"/>
    <w:rsid w:val="00F71B6A"/>
    <w:rsid w:val="00F733E3"/>
    <w:rsid w:val="00F81791"/>
    <w:rsid w:val="00F97BF4"/>
    <w:rsid w:val="00FA2A5E"/>
    <w:rsid w:val="00FA4161"/>
    <w:rsid w:val="00FA48E5"/>
    <w:rsid w:val="00FA549D"/>
    <w:rsid w:val="00FA6117"/>
    <w:rsid w:val="00FA646B"/>
    <w:rsid w:val="00FB202F"/>
    <w:rsid w:val="00FB2EE9"/>
    <w:rsid w:val="00FB360F"/>
    <w:rsid w:val="00FB5AAE"/>
    <w:rsid w:val="00FC1CC9"/>
    <w:rsid w:val="00FC4789"/>
    <w:rsid w:val="00FC7634"/>
    <w:rsid w:val="00FD2A6F"/>
    <w:rsid w:val="00FD7372"/>
    <w:rsid w:val="00FD75F6"/>
    <w:rsid w:val="00FD78C5"/>
    <w:rsid w:val="00FE0562"/>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B8E7-94C9-41E7-85F9-F0D25E94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27</Pages>
  <Words>8825</Words>
  <Characters>50303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Александр Сергеевич</dc:creator>
  <cp:lastModifiedBy>Sakladov</cp:lastModifiedBy>
  <cp:revision>32</cp:revision>
  <cp:lastPrinted>2015-05-21T02:44:00Z</cp:lastPrinted>
  <dcterms:created xsi:type="dcterms:W3CDTF">2015-03-17T04:07:00Z</dcterms:created>
  <dcterms:modified xsi:type="dcterms:W3CDTF">2017-07-07T05:26:00Z</dcterms:modified>
</cp:coreProperties>
</file>