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E62523">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w:t>
      </w:r>
      <w:r w:rsidR="00E62523">
        <w:rPr>
          <w:rFonts w:ascii="Times New Roman" w:eastAsia="Times New Roman" w:hAnsi="Times New Roman" w:cs="Times New Roman"/>
          <w:sz w:val="24"/>
          <w:szCs w:val="24"/>
        </w:rPr>
        <w:t>туризма</w:t>
      </w: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E62523">
        <w:rPr>
          <w:rFonts w:ascii="Times New Roman" w:eastAsia="Times New Roman" w:hAnsi="Times New Roman" w:cs="Times New Roman"/>
          <w:sz w:val="24"/>
          <w:szCs w:val="24"/>
        </w:rPr>
        <w:t>2</w:t>
      </w:r>
      <w:r w:rsidR="0027058C">
        <w:rPr>
          <w:rFonts w:ascii="Times New Roman" w:eastAsia="Times New Roman" w:hAnsi="Times New Roman" w:cs="Times New Roman"/>
          <w:sz w:val="24"/>
          <w:szCs w:val="24"/>
        </w:rPr>
        <w:t>1</w:t>
      </w:r>
      <w:r w:rsidR="008242B3">
        <w:rPr>
          <w:rFonts w:ascii="Times New Roman" w:eastAsia="Times New Roman" w:hAnsi="Times New Roman" w:cs="Times New Roman"/>
          <w:sz w:val="24"/>
          <w:szCs w:val="24"/>
        </w:rPr>
        <w:t>.</w:t>
      </w:r>
      <w:r w:rsidR="0027058C">
        <w:rPr>
          <w:rFonts w:ascii="Times New Roman" w:eastAsia="Times New Roman" w:hAnsi="Times New Roman" w:cs="Times New Roman"/>
          <w:sz w:val="24"/>
          <w:szCs w:val="24"/>
        </w:rPr>
        <w:t>1</w:t>
      </w:r>
      <w:r w:rsidR="00213561">
        <w:rPr>
          <w:rFonts w:ascii="Times New Roman" w:eastAsia="Times New Roman" w:hAnsi="Times New Roman" w:cs="Times New Roman"/>
          <w:sz w:val="24"/>
          <w:szCs w:val="24"/>
        </w:rPr>
        <w:t>0</w:t>
      </w:r>
      <w:r w:rsidRPr="002113C1">
        <w:rPr>
          <w:rFonts w:ascii="Times New Roman" w:eastAsia="Times New Roman" w:hAnsi="Times New Roman" w:cs="Times New Roman"/>
          <w:sz w:val="24"/>
          <w:szCs w:val="24"/>
        </w:rPr>
        <w:t>.201</w:t>
      </w:r>
      <w:r w:rsidR="00E62523">
        <w:rPr>
          <w:rFonts w:ascii="Times New Roman" w:eastAsia="Times New Roman" w:hAnsi="Times New Roman" w:cs="Times New Roman"/>
          <w:sz w:val="24"/>
          <w:szCs w:val="24"/>
        </w:rPr>
        <w:t>9</w:t>
      </w:r>
      <w:r w:rsidRPr="002113C1">
        <w:rPr>
          <w:rFonts w:ascii="Times New Roman" w:eastAsia="Times New Roman" w:hAnsi="Times New Roman" w:cs="Times New Roman"/>
          <w:sz w:val="24"/>
          <w:szCs w:val="24"/>
        </w:rPr>
        <w:t xml:space="preserve"> г. № </w:t>
      </w:r>
      <w:r w:rsidR="00FC7021">
        <w:rPr>
          <w:rFonts w:ascii="Times New Roman" w:eastAsia="Times New Roman" w:hAnsi="Times New Roman" w:cs="Times New Roman"/>
          <w:sz w:val="24"/>
          <w:szCs w:val="24"/>
        </w:rPr>
        <w:t>818</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Default="007376E5" w:rsidP="007376E5">
      <w:pPr>
        <w:pStyle w:val="21"/>
        <w:jc w:val="center"/>
        <w:rPr>
          <w:b/>
          <w:bCs/>
          <w:i w:val="0"/>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E62523">
        <w:rPr>
          <w:b/>
          <w:bCs/>
          <w:i w:val="0"/>
          <w:color w:val="000000" w:themeColor="text1"/>
          <w:sz w:val="28"/>
          <w:szCs w:val="28"/>
        </w:rPr>
        <w:t>о</w:t>
      </w:r>
      <w:r w:rsidR="002F7EFC">
        <w:rPr>
          <w:b/>
          <w:bCs/>
          <w:i w:val="0"/>
          <w:color w:val="000000" w:themeColor="text1"/>
          <w:sz w:val="28"/>
          <w:szCs w:val="28"/>
        </w:rPr>
        <w:t>м</w:t>
      </w:r>
      <w:r w:rsidR="00C069EB" w:rsidRPr="00C069EB">
        <w:rPr>
          <w:b/>
          <w:bCs/>
          <w:i w:val="0"/>
          <w:color w:val="000000" w:themeColor="text1"/>
          <w:sz w:val="28"/>
          <w:szCs w:val="28"/>
        </w:rPr>
        <w:t xml:space="preserve"> недр местного значения «</w:t>
      </w:r>
      <w:r w:rsidR="00E62523">
        <w:rPr>
          <w:b/>
          <w:bCs/>
          <w:i w:val="0"/>
          <w:color w:val="000000" w:themeColor="text1"/>
          <w:sz w:val="28"/>
          <w:szCs w:val="28"/>
        </w:rPr>
        <w:t>А</w:t>
      </w:r>
      <w:r w:rsidR="0027058C">
        <w:rPr>
          <w:b/>
          <w:bCs/>
          <w:i w:val="0"/>
          <w:color w:val="000000" w:themeColor="text1"/>
          <w:sz w:val="28"/>
          <w:szCs w:val="28"/>
        </w:rPr>
        <w:t>лгаир-2/3</w:t>
      </w:r>
      <w:r w:rsidR="002F7EFC">
        <w:rPr>
          <w:b/>
          <w:bCs/>
          <w:i w:val="0"/>
          <w:color w:val="000000" w:themeColor="text1"/>
          <w:sz w:val="28"/>
          <w:szCs w:val="28"/>
        </w:rPr>
        <w:t>»</w:t>
      </w:r>
      <w:r w:rsidRPr="00987F95">
        <w:rPr>
          <w:b/>
          <w:bCs/>
          <w:i w:val="0"/>
          <w:color w:val="000000" w:themeColor="text1"/>
          <w:sz w:val="28"/>
          <w:szCs w:val="28"/>
        </w:rPr>
        <w:t xml:space="preserve"> с целью</w:t>
      </w:r>
      <w:r w:rsidR="00E62523">
        <w:rPr>
          <w:b/>
          <w:bCs/>
          <w:i w:val="0"/>
          <w:color w:val="000000" w:themeColor="text1"/>
          <w:sz w:val="28"/>
          <w:szCs w:val="28"/>
        </w:rPr>
        <w:t xml:space="preserve"> </w:t>
      </w:r>
      <w:r w:rsidR="0027058C">
        <w:rPr>
          <w:b/>
          <w:bCs/>
          <w:i w:val="0"/>
          <w:color w:val="000000" w:themeColor="text1"/>
          <w:sz w:val="28"/>
          <w:szCs w:val="28"/>
        </w:rPr>
        <w:t>р</w:t>
      </w:r>
      <w:r w:rsidRPr="00987F95">
        <w:rPr>
          <w:b/>
          <w:bCs/>
          <w:i w:val="0"/>
          <w:color w:val="000000" w:themeColor="text1"/>
          <w:sz w:val="28"/>
          <w:szCs w:val="28"/>
        </w:rPr>
        <w:t xml:space="preserve">азведки и добычи </w:t>
      </w:r>
      <w:r w:rsidR="0027058C">
        <w:rPr>
          <w:b/>
          <w:bCs/>
          <w:i w:val="0"/>
          <w:color w:val="000000" w:themeColor="text1"/>
          <w:sz w:val="28"/>
          <w:szCs w:val="28"/>
        </w:rPr>
        <w:t>песчано-гравийного материала</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E62523">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На аукцион выставля</w:t>
      </w:r>
      <w:r w:rsidR="00E62523">
        <w:rPr>
          <w:rFonts w:ascii="Times New Roman" w:hAnsi="Times New Roman" w:cs="Times New Roman"/>
          <w:color w:val="000000" w:themeColor="text1"/>
          <w:sz w:val="28"/>
          <w:szCs w:val="28"/>
        </w:rPr>
        <w:t>е</w:t>
      </w:r>
      <w:r w:rsidRPr="00987F95">
        <w:rPr>
          <w:rFonts w:ascii="Times New Roman" w:hAnsi="Times New Roman" w:cs="Times New Roman"/>
          <w:color w:val="000000" w:themeColor="text1"/>
          <w:sz w:val="28"/>
          <w:szCs w:val="28"/>
        </w:rPr>
        <w:t xml:space="preserve">тся </w:t>
      </w:r>
      <w:r w:rsidRPr="002113C1">
        <w:rPr>
          <w:rFonts w:ascii="Times New Roman" w:hAnsi="Times New Roman" w:cs="Times New Roman"/>
          <w:color w:val="000000" w:themeColor="text1"/>
          <w:sz w:val="28"/>
          <w:szCs w:val="28"/>
        </w:rPr>
        <w:t>участ</w:t>
      </w:r>
      <w:r w:rsidR="00E62523">
        <w:rPr>
          <w:rFonts w:ascii="Times New Roman" w:hAnsi="Times New Roman" w:cs="Times New Roman"/>
          <w:color w:val="000000" w:themeColor="text1"/>
          <w:sz w:val="28"/>
          <w:szCs w:val="28"/>
        </w:rPr>
        <w:t>о</w:t>
      </w:r>
      <w:r w:rsidRPr="002113C1">
        <w:rPr>
          <w:rFonts w:ascii="Times New Roman" w:hAnsi="Times New Roman" w:cs="Times New Roman"/>
          <w:color w:val="000000" w:themeColor="text1"/>
          <w:sz w:val="28"/>
          <w:szCs w:val="28"/>
        </w:rPr>
        <w:t xml:space="preserve">к недр местного значения </w:t>
      </w:r>
      <w:r w:rsidR="00E62523" w:rsidRPr="00E62523">
        <w:rPr>
          <w:rFonts w:ascii="Times New Roman" w:hAnsi="Times New Roman" w:cs="Times New Roman"/>
          <w:color w:val="000000" w:themeColor="text1"/>
          <w:sz w:val="28"/>
          <w:szCs w:val="28"/>
        </w:rPr>
        <w:t>«</w:t>
      </w:r>
      <w:r w:rsidR="00C31E96">
        <w:rPr>
          <w:rFonts w:ascii="Times New Roman" w:hAnsi="Times New Roman" w:cs="Times New Roman"/>
          <w:color w:val="000000" w:themeColor="text1"/>
          <w:sz w:val="28"/>
          <w:szCs w:val="28"/>
        </w:rPr>
        <w:t>Алгаир-2/3</w:t>
      </w:r>
      <w:r w:rsidR="00E62523" w:rsidRPr="00E62523">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расположенны</w:t>
      </w:r>
      <w:r w:rsidR="00195685">
        <w:rPr>
          <w:rFonts w:ascii="Times New Roman" w:hAnsi="Times New Roman" w:cs="Times New Roman"/>
          <w:color w:val="000000" w:themeColor="text1"/>
          <w:sz w:val="28"/>
          <w:szCs w:val="28"/>
        </w:rPr>
        <w:t>е</w:t>
      </w:r>
      <w:r w:rsidRPr="00987F95">
        <w:rPr>
          <w:rFonts w:ascii="Times New Roman" w:hAnsi="Times New Roman" w:cs="Times New Roman"/>
          <w:color w:val="000000" w:themeColor="text1"/>
          <w:sz w:val="28"/>
          <w:szCs w:val="28"/>
        </w:rPr>
        <w:t xml:space="preserve"> на территории муниципального образования </w:t>
      </w:r>
      <w:r>
        <w:rPr>
          <w:rFonts w:ascii="Times New Roman" w:hAnsi="Times New Roman" w:cs="Times New Roman"/>
          <w:color w:val="000000" w:themeColor="text1"/>
          <w:sz w:val="28"/>
          <w:szCs w:val="28"/>
        </w:rPr>
        <w:t>«</w:t>
      </w:r>
      <w:proofErr w:type="spellStart"/>
      <w:r w:rsidR="00C31E96">
        <w:rPr>
          <w:rFonts w:ascii="Times New Roman" w:hAnsi="Times New Roman" w:cs="Times New Roman"/>
          <w:color w:val="000000" w:themeColor="text1"/>
          <w:sz w:val="28"/>
          <w:szCs w:val="28"/>
        </w:rPr>
        <w:t>Майминское</w:t>
      </w:r>
      <w:proofErr w:type="spellEnd"/>
      <w:r w:rsidR="00C31E96">
        <w:rPr>
          <w:rFonts w:ascii="Times New Roman" w:hAnsi="Times New Roman" w:cs="Times New Roman"/>
          <w:color w:val="000000" w:themeColor="text1"/>
          <w:sz w:val="28"/>
          <w:szCs w:val="28"/>
        </w:rPr>
        <w:t xml:space="preserve"> сельское поселение</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w:t>
      </w:r>
      <w:r w:rsidR="00E6252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к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частк</w:t>
      </w:r>
      <w:r w:rsidR="00E62523">
        <w:rPr>
          <w:rFonts w:ascii="Times New Roman" w:hAnsi="Times New Roman" w:cs="Times New Roman"/>
          <w:color w:val="000000" w:themeColor="text1"/>
          <w:sz w:val="28"/>
          <w:szCs w:val="28"/>
        </w:rPr>
        <w:t>е</w:t>
      </w:r>
      <w:r w:rsidRPr="00B51F5E">
        <w:rPr>
          <w:rFonts w:ascii="Times New Roman" w:hAnsi="Times New Roman" w:cs="Times New Roman"/>
          <w:color w:val="000000" w:themeColor="text1"/>
          <w:sz w:val="28"/>
          <w:szCs w:val="28"/>
        </w:rPr>
        <w:t xml:space="preserve"> недр приведены в приложении № 1 к настоящему Порядку и условиям проведения аукциона на право пользования недрами с целью </w:t>
      </w:r>
      <w:r w:rsidR="00E62523" w:rsidRPr="00E62523">
        <w:rPr>
          <w:rFonts w:ascii="Times New Roman" w:hAnsi="Times New Roman" w:cs="Times New Roman"/>
          <w:color w:val="000000" w:themeColor="text1"/>
          <w:sz w:val="28"/>
          <w:szCs w:val="28"/>
        </w:rPr>
        <w:t xml:space="preserve">разведки и добычи </w:t>
      </w:r>
      <w:r w:rsidR="0027058C">
        <w:rPr>
          <w:rFonts w:ascii="Times New Roman" w:hAnsi="Times New Roman" w:cs="Times New Roman"/>
          <w:color w:val="000000" w:themeColor="text1"/>
          <w:sz w:val="28"/>
          <w:szCs w:val="28"/>
        </w:rPr>
        <w:t>песчано-гравийного материала</w:t>
      </w:r>
      <w:r w:rsidR="00E62523" w:rsidRPr="00E625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Pr="002113C1">
        <w:rPr>
          <w:rFonts w:ascii="Times New Roman" w:hAnsi="Times New Roman" w:cs="Times New Roman"/>
          <w:color w:val="000000" w:themeColor="text1"/>
          <w:sz w:val="28"/>
          <w:szCs w:val="28"/>
        </w:rPr>
        <w:t xml:space="preserve"> недр местного значения </w:t>
      </w:r>
      <w:r w:rsidR="00213561" w:rsidRPr="00213561">
        <w:rPr>
          <w:rFonts w:ascii="Times New Roman" w:hAnsi="Times New Roman" w:cs="Times New Roman"/>
          <w:color w:val="000000" w:themeColor="text1"/>
          <w:sz w:val="28"/>
          <w:szCs w:val="28"/>
        </w:rPr>
        <w:t>«</w:t>
      </w:r>
      <w:r w:rsidR="00E62523">
        <w:rPr>
          <w:rFonts w:ascii="Times New Roman" w:hAnsi="Times New Roman" w:cs="Times New Roman"/>
          <w:color w:val="000000" w:themeColor="text1"/>
          <w:sz w:val="28"/>
          <w:szCs w:val="28"/>
        </w:rPr>
        <w:t>А</w:t>
      </w:r>
      <w:r w:rsidR="0027058C">
        <w:rPr>
          <w:rFonts w:ascii="Times New Roman" w:hAnsi="Times New Roman" w:cs="Times New Roman"/>
          <w:color w:val="000000" w:themeColor="text1"/>
          <w:sz w:val="28"/>
          <w:szCs w:val="28"/>
        </w:rPr>
        <w:t>лгаир-2/3</w:t>
      </w:r>
      <w:r w:rsidR="00213561" w:rsidRPr="00213561">
        <w:rPr>
          <w:rFonts w:ascii="Times New Roman" w:hAnsi="Times New Roman" w:cs="Times New Roman"/>
          <w:color w:val="000000" w:themeColor="text1"/>
          <w:sz w:val="28"/>
          <w:szCs w:val="28"/>
        </w:rPr>
        <w:t>»</w:t>
      </w:r>
      <w:r w:rsidR="00213561">
        <w:rPr>
          <w:rFonts w:ascii="Times New Roman" w:hAnsi="Times New Roman" w:cs="Times New Roman"/>
          <w:color w:val="000000" w:themeColor="text1"/>
          <w:sz w:val="28"/>
          <w:szCs w:val="28"/>
        </w:rPr>
        <w:t xml:space="preserve"> </w:t>
      </w:r>
      <w:r w:rsidR="00195685" w:rsidRPr="00195685">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w:t>
      </w:r>
      <w:r w:rsidR="00E62523">
        <w:rPr>
          <w:rFonts w:ascii="Times New Roman" w:hAnsi="Times New Roman" w:cs="Times New Roman"/>
          <w:color w:val="000000" w:themeColor="text1"/>
          <w:sz w:val="28"/>
          <w:szCs w:val="28"/>
        </w:rPr>
        <w:t>о</w:t>
      </w:r>
      <w:r w:rsidRPr="00987F95">
        <w:rPr>
          <w:rFonts w:ascii="Times New Roman" w:hAnsi="Times New Roman" w:cs="Times New Roman"/>
          <w:color w:val="000000" w:themeColor="text1"/>
          <w:sz w:val="28"/>
          <w:szCs w:val="28"/>
        </w:rPr>
        <w:t>м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w:t>
      </w:r>
      <w:r w:rsidR="00E62523">
        <w:rPr>
          <w:rFonts w:ascii="Times New Roman" w:hAnsi="Times New Roman" w:cs="Times New Roman"/>
          <w:color w:val="000000" w:themeColor="text1"/>
          <w:sz w:val="28"/>
          <w:szCs w:val="28"/>
        </w:rPr>
        <w:t>туризма</w:t>
      </w:r>
      <w:r>
        <w:rPr>
          <w:rFonts w:ascii="Times New Roman" w:hAnsi="Times New Roman" w:cs="Times New Roman"/>
          <w:color w:val="000000" w:themeColor="text1"/>
          <w:sz w:val="28"/>
          <w:szCs w:val="28"/>
        </w:rPr>
        <w:t xml:space="preserve">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w:t>
      </w:r>
      <w:r w:rsidR="00E62523" w:rsidRPr="00E62523">
        <w:rPr>
          <w:rFonts w:ascii="Times New Roman" w:hAnsi="Times New Roman" w:cs="Times New Roman"/>
          <w:bCs/>
          <w:color w:val="000000" w:themeColor="text1"/>
          <w:sz w:val="28"/>
          <w:szCs w:val="28"/>
        </w:rPr>
        <w:t xml:space="preserve"> разведки и добычи </w:t>
      </w:r>
      <w:r w:rsidR="0027058C">
        <w:rPr>
          <w:rFonts w:ascii="Times New Roman" w:hAnsi="Times New Roman" w:cs="Times New Roman"/>
          <w:bCs/>
          <w:color w:val="000000" w:themeColor="text1"/>
          <w:sz w:val="28"/>
          <w:szCs w:val="28"/>
        </w:rPr>
        <w:t>песчано-гравийного материала</w:t>
      </w:r>
      <w:r w:rsidR="00195685" w:rsidRPr="002113C1">
        <w:rPr>
          <w:rFonts w:ascii="Times New Roman" w:hAnsi="Times New Roman" w:cs="Times New Roman"/>
          <w:color w:val="000000" w:themeColor="text1"/>
          <w:sz w:val="28"/>
          <w:szCs w:val="28"/>
        </w:rPr>
        <w:t xml:space="preserve"> </w:t>
      </w:r>
      <w:r w:rsidR="00195685">
        <w:rPr>
          <w:rFonts w:ascii="Times New Roman" w:hAnsi="Times New Roman" w:cs="Times New Roman"/>
          <w:color w:val="000000" w:themeColor="text1"/>
          <w:sz w:val="28"/>
          <w:szCs w:val="28"/>
        </w:rPr>
        <w:t xml:space="preserve">на </w:t>
      </w:r>
      <w:r w:rsidR="00195685"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00195685" w:rsidRPr="002113C1">
        <w:rPr>
          <w:rFonts w:ascii="Times New Roman" w:hAnsi="Times New Roman" w:cs="Times New Roman"/>
          <w:color w:val="000000" w:themeColor="text1"/>
          <w:sz w:val="28"/>
          <w:szCs w:val="28"/>
        </w:rPr>
        <w:t xml:space="preserve"> недр местного значения </w:t>
      </w:r>
      <w:r w:rsidR="00213561" w:rsidRPr="002113C1">
        <w:rPr>
          <w:rFonts w:ascii="Times New Roman" w:hAnsi="Times New Roman" w:cs="Times New Roman"/>
          <w:color w:val="000000" w:themeColor="text1"/>
          <w:sz w:val="28"/>
          <w:szCs w:val="28"/>
        </w:rPr>
        <w:t>«</w:t>
      </w:r>
      <w:r w:rsidR="00E62523">
        <w:rPr>
          <w:rFonts w:ascii="Times New Roman" w:hAnsi="Times New Roman" w:cs="Times New Roman"/>
          <w:color w:val="000000" w:themeColor="text1"/>
          <w:sz w:val="28"/>
          <w:szCs w:val="28"/>
        </w:rPr>
        <w:t>А</w:t>
      </w:r>
      <w:r w:rsidR="0027058C">
        <w:rPr>
          <w:rFonts w:ascii="Times New Roman" w:hAnsi="Times New Roman" w:cs="Times New Roman"/>
          <w:color w:val="000000" w:themeColor="text1"/>
          <w:sz w:val="28"/>
          <w:szCs w:val="28"/>
        </w:rPr>
        <w:t>лгаир-2/3</w:t>
      </w:r>
      <w:r w:rsidR="00E62523">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расположенн</w:t>
      </w:r>
      <w:r w:rsidR="00E62523">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муниципального образования «</w:t>
      </w:r>
      <w:proofErr w:type="spellStart"/>
      <w:r w:rsidR="00C31E96">
        <w:rPr>
          <w:rFonts w:ascii="Times New Roman" w:hAnsi="Times New Roman" w:cs="Times New Roman"/>
          <w:color w:val="000000" w:themeColor="text1"/>
          <w:sz w:val="28"/>
          <w:szCs w:val="28"/>
        </w:rPr>
        <w:t>Майминское</w:t>
      </w:r>
      <w:proofErr w:type="spellEnd"/>
      <w:r w:rsidR="00C31E96">
        <w:rPr>
          <w:rFonts w:ascii="Times New Roman" w:hAnsi="Times New Roman" w:cs="Times New Roman"/>
          <w:color w:val="000000" w:themeColor="text1"/>
          <w:sz w:val="28"/>
          <w:szCs w:val="28"/>
        </w:rPr>
        <w:t xml:space="preserve"> сельское поселение</w:t>
      </w:r>
      <w:r>
        <w:rPr>
          <w:rFonts w:ascii="Times New Roman" w:hAnsi="Times New Roman" w:cs="Times New Roman"/>
          <w:color w:val="000000" w:themeColor="text1"/>
          <w:sz w:val="28"/>
          <w:szCs w:val="28"/>
        </w:rPr>
        <w:t>»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6E7E92">
        <w:rPr>
          <w:rFonts w:ascii="Times New Roman" w:hAnsi="Times New Roman" w:cs="Times New Roman"/>
          <w:b/>
          <w:color w:val="000000" w:themeColor="text1"/>
          <w:sz w:val="28"/>
          <w:szCs w:val="28"/>
        </w:rPr>
        <w:t>17</w:t>
      </w:r>
      <w:r w:rsidR="00213561">
        <w:rPr>
          <w:rFonts w:ascii="Times New Roman" w:hAnsi="Times New Roman" w:cs="Times New Roman"/>
          <w:b/>
          <w:color w:val="000000" w:themeColor="text1"/>
          <w:sz w:val="28"/>
          <w:szCs w:val="28"/>
        </w:rPr>
        <w:t xml:space="preserve"> </w:t>
      </w:r>
      <w:r w:rsidR="00C31E96">
        <w:rPr>
          <w:rFonts w:ascii="Times New Roman" w:hAnsi="Times New Roman" w:cs="Times New Roman"/>
          <w:b/>
          <w:color w:val="000000" w:themeColor="text1"/>
          <w:sz w:val="28"/>
          <w:szCs w:val="28"/>
        </w:rPr>
        <w:t>декабря</w:t>
      </w:r>
      <w:r w:rsidRPr="00987F95">
        <w:rPr>
          <w:rFonts w:ascii="Times New Roman" w:hAnsi="Times New Roman" w:cs="Times New Roman"/>
          <w:b/>
          <w:color w:val="000000" w:themeColor="text1"/>
          <w:sz w:val="28"/>
          <w:szCs w:val="28"/>
        </w:rPr>
        <w:t xml:space="preserve"> 201</w:t>
      </w:r>
      <w:r w:rsidR="00E62523">
        <w:rPr>
          <w:rFonts w:ascii="Times New Roman" w:hAnsi="Times New Roman" w:cs="Times New Roman"/>
          <w:b/>
          <w:color w:val="000000" w:themeColor="text1"/>
          <w:sz w:val="28"/>
          <w:szCs w:val="28"/>
        </w:rPr>
        <w:t>9</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6B470E">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6B470E">
        <w:rPr>
          <w:rFonts w:ascii="Times New Roman" w:hAnsi="Times New Roman" w:cs="Times New Roman"/>
          <w:b/>
          <w:color w:val="000000" w:themeColor="text1"/>
          <w:sz w:val="28"/>
          <w:szCs w:val="28"/>
        </w:rPr>
        <w:t>Ленкина, 10</w:t>
      </w:r>
      <w:r w:rsidRPr="00987F95">
        <w:rPr>
          <w:rFonts w:ascii="Times New Roman" w:hAnsi="Times New Roman" w:cs="Times New Roman"/>
          <w:b/>
          <w:color w:val="000000" w:themeColor="text1"/>
          <w:sz w:val="28"/>
          <w:szCs w:val="28"/>
        </w:rPr>
        <w:t xml:space="preserve">, кабинет </w:t>
      </w:r>
      <w:r w:rsidR="006B470E">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903FAB"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w:t>
      </w:r>
      <w:r w:rsidR="00E62523" w:rsidRPr="00E62523">
        <w:rPr>
          <w:rFonts w:ascii="Times New Roman" w:hAnsi="Times New Roman" w:cs="Times New Roman"/>
          <w:bCs/>
          <w:color w:val="000000" w:themeColor="text1"/>
          <w:sz w:val="28"/>
          <w:szCs w:val="28"/>
        </w:rPr>
        <w:t xml:space="preserve">разведки и добычи </w:t>
      </w:r>
      <w:r w:rsidR="00903FAB">
        <w:rPr>
          <w:rFonts w:ascii="Times New Roman" w:hAnsi="Times New Roman" w:cs="Times New Roman"/>
          <w:bCs/>
          <w:color w:val="000000" w:themeColor="text1"/>
          <w:sz w:val="28"/>
          <w:szCs w:val="28"/>
        </w:rPr>
        <w:t>песчано-гравийного материала</w:t>
      </w:r>
      <w:r w:rsidR="00E62523" w:rsidRPr="002113C1">
        <w:rPr>
          <w:rFonts w:ascii="Times New Roman" w:hAnsi="Times New Roman" w:cs="Times New Roman"/>
          <w:color w:val="000000" w:themeColor="text1"/>
          <w:sz w:val="28"/>
          <w:szCs w:val="28"/>
        </w:rPr>
        <w:t xml:space="preserve"> </w:t>
      </w:r>
      <w:r w:rsidR="00E62523">
        <w:rPr>
          <w:rFonts w:ascii="Times New Roman" w:hAnsi="Times New Roman" w:cs="Times New Roman"/>
          <w:color w:val="000000" w:themeColor="text1"/>
          <w:sz w:val="28"/>
          <w:szCs w:val="28"/>
        </w:rPr>
        <w:t xml:space="preserve">на </w:t>
      </w:r>
      <w:r w:rsidR="00E62523" w:rsidRPr="002113C1">
        <w:rPr>
          <w:rFonts w:ascii="Times New Roman" w:hAnsi="Times New Roman" w:cs="Times New Roman"/>
          <w:color w:val="000000" w:themeColor="text1"/>
          <w:sz w:val="28"/>
          <w:szCs w:val="28"/>
        </w:rPr>
        <w:t>участк</w:t>
      </w:r>
      <w:r w:rsidR="00E62523">
        <w:rPr>
          <w:rFonts w:ascii="Times New Roman" w:hAnsi="Times New Roman" w:cs="Times New Roman"/>
          <w:color w:val="000000" w:themeColor="text1"/>
          <w:sz w:val="28"/>
          <w:szCs w:val="28"/>
        </w:rPr>
        <w:t>е</w:t>
      </w:r>
      <w:r w:rsidR="00E62523" w:rsidRPr="002113C1">
        <w:rPr>
          <w:rFonts w:ascii="Times New Roman" w:hAnsi="Times New Roman" w:cs="Times New Roman"/>
          <w:color w:val="000000" w:themeColor="text1"/>
          <w:sz w:val="28"/>
          <w:szCs w:val="28"/>
        </w:rPr>
        <w:t xml:space="preserve"> недр местного значения «</w:t>
      </w:r>
      <w:r w:rsidR="0027058C">
        <w:rPr>
          <w:rFonts w:ascii="Times New Roman" w:hAnsi="Times New Roman" w:cs="Times New Roman"/>
          <w:color w:val="000000" w:themeColor="text1"/>
          <w:sz w:val="28"/>
          <w:szCs w:val="28"/>
        </w:rPr>
        <w:t>Алгаир-2/3</w:t>
      </w:r>
      <w:r w:rsidR="00E62523">
        <w:rPr>
          <w:rFonts w:ascii="Times New Roman" w:hAnsi="Times New Roman" w:cs="Times New Roman"/>
          <w:color w:val="000000" w:themeColor="text1"/>
          <w:sz w:val="28"/>
          <w:szCs w:val="28"/>
        </w:rPr>
        <w:t>»</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w:t>
      </w:r>
      <w:r w:rsidR="00E62523">
        <w:rPr>
          <w:rFonts w:ascii="Times New Roman" w:hAnsi="Times New Roman" w:cs="Times New Roman"/>
          <w:color w:val="000000" w:themeColor="text1"/>
          <w:sz w:val="28"/>
          <w:szCs w:val="28"/>
        </w:rPr>
        <w:t>ого</w:t>
      </w:r>
      <w:r w:rsidRPr="00987F95">
        <w:rPr>
          <w:rFonts w:ascii="Times New Roman" w:hAnsi="Times New Roman" w:cs="Times New Roman"/>
          <w:color w:val="000000" w:themeColor="text1"/>
          <w:sz w:val="28"/>
          <w:szCs w:val="28"/>
        </w:rPr>
        <w:t xml:space="preserve"> на территории муниципального образования «</w:t>
      </w:r>
      <w:proofErr w:type="spellStart"/>
      <w:r w:rsidR="0027058C">
        <w:rPr>
          <w:rFonts w:ascii="Times New Roman" w:hAnsi="Times New Roman" w:cs="Times New Roman"/>
          <w:color w:val="000000" w:themeColor="text1"/>
          <w:sz w:val="28"/>
          <w:szCs w:val="28"/>
        </w:rPr>
        <w:t>Майминское</w:t>
      </w:r>
      <w:proofErr w:type="spellEnd"/>
      <w:r w:rsidR="0027058C">
        <w:rPr>
          <w:rFonts w:ascii="Times New Roman" w:hAnsi="Times New Roman" w:cs="Times New Roman"/>
          <w:color w:val="000000" w:themeColor="text1"/>
          <w:sz w:val="28"/>
          <w:szCs w:val="28"/>
        </w:rPr>
        <w:t xml:space="preserve"> сельское поселение</w:t>
      </w:r>
      <w:r>
        <w:rPr>
          <w:rFonts w:ascii="Times New Roman" w:hAnsi="Times New Roman" w:cs="Times New Roman"/>
          <w:color w:val="000000" w:themeColor="text1"/>
          <w:sz w:val="28"/>
          <w:szCs w:val="28"/>
        </w:rPr>
        <w:t xml:space="preserve">» </w:t>
      </w:r>
    </w:p>
    <w:p w:rsidR="007376E5" w:rsidRPr="00903FAB" w:rsidRDefault="007376E5" w:rsidP="00903FAB">
      <w:pPr>
        <w:shd w:val="clear" w:color="auto" w:fill="FFFFFF"/>
        <w:tabs>
          <w:tab w:val="left" w:pos="1301"/>
        </w:tabs>
        <w:spacing w:after="0" w:line="240" w:lineRule="auto"/>
        <w:jc w:val="both"/>
        <w:rPr>
          <w:rFonts w:ascii="Times New Roman" w:hAnsi="Times New Roman" w:cs="Times New Roman"/>
          <w:color w:val="000000" w:themeColor="text1"/>
          <w:sz w:val="28"/>
          <w:szCs w:val="28"/>
        </w:rPr>
      </w:pPr>
      <w:r w:rsidRPr="00903FAB">
        <w:rPr>
          <w:rFonts w:ascii="Times New Roman" w:hAnsi="Times New Roman" w:cs="Times New Roman"/>
          <w:color w:val="000000" w:themeColor="text1"/>
          <w:sz w:val="28"/>
          <w:szCs w:val="28"/>
        </w:rPr>
        <w:lastRenderedPageBreak/>
        <w:t xml:space="preserve">Республики Алтай, на срок не менее </w:t>
      </w:r>
      <w:r w:rsidR="0027058C" w:rsidRPr="00903FAB">
        <w:rPr>
          <w:rFonts w:ascii="Times New Roman" w:hAnsi="Times New Roman" w:cs="Times New Roman"/>
          <w:color w:val="000000" w:themeColor="text1"/>
          <w:sz w:val="28"/>
          <w:szCs w:val="28"/>
        </w:rPr>
        <w:t>3</w:t>
      </w:r>
      <w:r w:rsidRPr="00903FAB">
        <w:rPr>
          <w:rFonts w:ascii="Times New Roman" w:hAnsi="Times New Roman" w:cs="Times New Roman"/>
          <w:color w:val="000000" w:themeColor="text1"/>
          <w:sz w:val="28"/>
          <w:szCs w:val="28"/>
        </w:rPr>
        <w:t xml:space="preserve"> лет, путем оформления и выдачи лицензии на пользование недрами.</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 xml:space="preserve">Субъекты предпринимательской деятельности (далее – Заявители), обладающие возможностями обеспечить эффективное и безопасное проведение работ </w:t>
      </w:r>
      <w:r w:rsidR="00903FAB">
        <w:rPr>
          <w:bCs/>
          <w:i w:val="0"/>
          <w:color w:val="000000" w:themeColor="text1"/>
          <w:sz w:val="28"/>
          <w:szCs w:val="28"/>
        </w:rPr>
        <w:t xml:space="preserve">по </w:t>
      </w:r>
      <w:r w:rsidRPr="00987F95">
        <w:rPr>
          <w:bCs/>
          <w:i w:val="0"/>
          <w:color w:val="000000" w:themeColor="text1"/>
          <w:sz w:val="28"/>
          <w:szCs w:val="28"/>
        </w:rPr>
        <w:t>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B62DBE" w:rsidRPr="00B62DBE">
        <w:rPr>
          <w:b/>
          <w:i w:val="0"/>
          <w:sz w:val="28"/>
          <w:szCs w:val="28"/>
        </w:rPr>
        <w:t>49493 (сорок девять тысяч четыреста девяносто три) рубля</w:t>
      </w:r>
      <w:r w:rsidR="00B62DBE" w:rsidRPr="000132AF">
        <w:rPr>
          <w:rFonts w:eastAsiaTheme="minorHAnsi"/>
          <w:i w:val="0"/>
          <w:color w:val="000000" w:themeColor="text1"/>
          <w:sz w:val="28"/>
          <w:szCs w:val="28"/>
          <w:lang w:eastAsia="en-US"/>
        </w:rPr>
        <w:t xml:space="preserve"> </w:t>
      </w:r>
      <w:r w:rsidRPr="000132AF">
        <w:rPr>
          <w:rFonts w:eastAsiaTheme="minorHAnsi"/>
          <w:i w:val="0"/>
          <w:color w:val="000000" w:themeColor="text1"/>
          <w:sz w:val="28"/>
          <w:szCs w:val="28"/>
          <w:lang w:eastAsia="en-US"/>
        </w:rPr>
        <w:t xml:space="preserve">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F440C7">
      <w:pPr>
        <w:pStyle w:val="21"/>
        <w:numPr>
          <w:ilvl w:val="2"/>
          <w:numId w:val="2"/>
        </w:numPr>
        <w:tabs>
          <w:tab w:val="clear" w:pos="720"/>
          <w:tab w:val="num" w:pos="0"/>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6E7E92">
        <w:rPr>
          <w:rFonts w:eastAsiaTheme="minorHAnsi"/>
          <w:b/>
          <w:i w:val="0"/>
          <w:color w:val="000000" w:themeColor="text1"/>
          <w:sz w:val="28"/>
          <w:szCs w:val="28"/>
          <w:lang w:eastAsia="en-US"/>
        </w:rPr>
        <w:t>1740767</w:t>
      </w:r>
      <w:r w:rsidR="00497C14" w:rsidRPr="00497C14">
        <w:rPr>
          <w:b/>
          <w:i w:val="0"/>
          <w:sz w:val="28"/>
          <w:szCs w:val="28"/>
        </w:rPr>
        <w:t xml:space="preserve"> (</w:t>
      </w:r>
      <w:r w:rsidR="006E7E92">
        <w:rPr>
          <w:b/>
          <w:i w:val="0"/>
          <w:sz w:val="28"/>
          <w:szCs w:val="28"/>
        </w:rPr>
        <w:t>один миллион семьсот сорок тысяч семьсот шестьдесят семь</w:t>
      </w:r>
      <w:r w:rsidR="00497C14" w:rsidRPr="00497C14">
        <w:rPr>
          <w:b/>
          <w:i w:val="0"/>
          <w:sz w:val="28"/>
          <w:szCs w:val="28"/>
        </w:rPr>
        <w:t>) рубл</w:t>
      </w:r>
      <w:r w:rsidR="006E7E92">
        <w:rPr>
          <w:b/>
          <w:i w:val="0"/>
          <w:sz w:val="28"/>
          <w:szCs w:val="28"/>
        </w:rPr>
        <w:t>ей</w:t>
      </w:r>
      <w:r w:rsidR="006479BF" w:rsidRPr="00641F47">
        <w:rPr>
          <w:rFonts w:eastAsiaTheme="minorHAnsi"/>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CA756B"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CA756B">
        <w:rPr>
          <w:b/>
          <w:bCs/>
          <w:i w:val="0"/>
          <w:color w:val="000000" w:themeColor="text1"/>
          <w:sz w:val="28"/>
          <w:szCs w:val="28"/>
        </w:rPr>
        <w:t xml:space="preserve">Заявки принимаются к регистрации после уплаты задатка и сбора за участие в аукционе до 17.00 (местное время) </w:t>
      </w:r>
      <w:r w:rsidR="00485AC7">
        <w:rPr>
          <w:b/>
          <w:bCs/>
          <w:i w:val="0"/>
          <w:color w:val="000000" w:themeColor="text1"/>
          <w:sz w:val="28"/>
          <w:szCs w:val="28"/>
        </w:rPr>
        <w:t>1</w:t>
      </w:r>
      <w:r w:rsidR="006E7E92">
        <w:rPr>
          <w:b/>
          <w:bCs/>
          <w:i w:val="0"/>
          <w:color w:val="000000" w:themeColor="text1"/>
          <w:sz w:val="28"/>
          <w:szCs w:val="28"/>
        </w:rPr>
        <w:t>1</w:t>
      </w:r>
      <w:r w:rsidR="00D63C5D">
        <w:rPr>
          <w:b/>
          <w:bCs/>
          <w:i w:val="0"/>
          <w:color w:val="000000" w:themeColor="text1"/>
          <w:sz w:val="28"/>
          <w:szCs w:val="28"/>
        </w:rPr>
        <w:t xml:space="preserve"> </w:t>
      </w:r>
      <w:r w:rsidR="0027058C">
        <w:rPr>
          <w:b/>
          <w:bCs/>
          <w:i w:val="0"/>
          <w:color w:val="000000" w:themeColor="text1"/>
          <w:sz w:val="28"/>
          <w:szCs w:val="28"/>
        </w:rPr>
        <w:t>декабря</w:t>
      </w:r>
      <w:r w:rsidRPr="00CA756B">
        <w:rPr>
          <w:b/>
          <w:bCs/>
          <w:i w:val="0"/>
          <w:color w:val="000000" w:themeColor="text1"/>
          <w:sz w:val="28"/>
          <w:szCs w:val="28"/>
        </w:rPr>
        <w:t xml:space="preserve"> 201</w:t>
      </w:r>
      <w:r w:rsidR="00E62523">
        <w:rPr>
          <w:b/>
          <w:bCs/>
          <w:i w:val="0"/>
          <w:color w:val="000000" w:themeColor="text1"/>
          <w:sz w:val="28"/>
          <w:szCs w:val="28"/>
        </w:rPr>
        <w:t>9</w:t>
      </w:r>
      <w:r w:rsidRPr="00CA756B">
        <w:rPr>
          <w:b/>
          <w:bCs/>
          <w:i w:val="0"/>
          <w:color w:val="000000" w:themeColor="text1"/>
          <w:sz w:val="28"/>
          <w:szCs w:val="28"/>
        </w:rPr>
        <w:t xml:space="preserve"> года в Министерстве по адресу: Россия, 64</w:t>
      </w:r>
      <w:r w:rsidR="006A43C8" w:rsidRPr="00CA756B">
        <w:rPr>
          <w:b/>
          <w:bCs/>
          <w:i w:val="0"/>
          <w:color w:val="000000" w:themeColor="text1"/>
          <w:sz w:val="28"/>
          <w:szCs w:val="28"/>
        </w:rPr>
        <w:t>9</w:t>
      </w:r>
      <w:r w:rsidRPr="00CA756B">
        <w:rPr>
          <w:b/>
          <w:bCs/>
          <w:i w:val="0"/>
          <w:color w:val="000000" w:themeColor="text1"/>
          <w:sz w:val="28"/>
          <w:szCs w:val="28"/>
        </w:rPr>
        <w:t>00</w:t>
      </w:r>
      <w:r w:rsidR="006B470E" w:rsidRPr="00CA756B">
        <w:rPr>
          <w:b/>
          <w:bCs/>
          <w:i w:val="0"/>
          <w:color w:val="000000" w:themeColor="text1"/>
          <w:sz w:val="28"/>
          <w:szCs w:val="28"/>
        </w:rPr>
        <w:t>0</w:t>
      </w:r>
      <w:r w:rsidRPr="00CA756B">
        <w:rPr>
          <w:b/>
          <w:bCs/>
          <w:i w:val="0"/>
          <w:color w:val="000000" w:themeColor="text1"/>
          <w:sz w:val="28"/>
          <w:szCs w:val="28"/>
        </w:rPr>
        <w:t xml:space="preserve">, г. Горно-Алтайск, ул. </w:t>
      </w:r>
      <w:r w:rsidR="00986801" w:rsidRPr="00CA756B">
        <w:rPr>
          <w:b/>
          <w:bCs/>
          <w:i w:val="0"/>
          <w:color w:val="000000" w:themeColor="text1"/>
          <w:sz w:val="28"/>
          <w:szCs w:val="28"/>
        </w:rPr>
        <w:t>Ленкина,1</w:t>
      </w:r>
      <w:r w:rsidR="006B470E" w:rsidRPr="00CA756B">
        <w:rPr>
          <w:b/>
          <w:bCs/>
          <w:i w:val="0"/>
          <w:color w:val="000000" w:themeColor="text1"/>
          <w:sz w:val="28"/>
          <w:szCs w:val="28"/>
        </w:rPr>
        <w:t>0</w:t>
      </w:r>
      <w:r w:rsidRPr="00CA756B">
        <w:rPr>
          <w:b/>
          <w:bCs/>
          <w:i w:val="0"/>
          <w:color w:val="000000" w:themeColor="text1"/>
          <w:sz w:val="28"/>
          <w:szCs w:val="28"/>
        </w:rPr>
        <w:t xml:space="preserve">, кабинет </w:t>
      </w:r>
      <w:r w:rsidR="006B470E" w:rsidRPr="00CA756B">
        <w:rPr>
          <w:b/>
          <w:bCs/>
          <w:i w:val="0"/>
          <w:color w:val="000000" w:themeColor="text1"/>
          <w:sz w:val="28"/>
          <w:szCs w:val="28"/>
        </w:rPr>
        <w:t>8</w:t>
      </w:r>
      <w:r w:rsidRPr="00CA756B">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w:t>
      </w:r>
      <w:r w:rsidR="00E62523">
        <w:rPr>
          <w:bCs/>
          <w:i w:val="0"/>
          <w:color w:val="000000" w:themeColor="text1"/>
          <w:sz w:val="28"/>
          <w:szCs w:val="28"/>
        </w:rPr>
        <w:t>ом</w:t>
      </w:r>
      <w:r w:rsidRPr="000132AF">
        <w:rPr>
          <w:bCs/>
          <w:i w:val="0"/>
          <w:color w:val="000000" w:themeColor="text1"/>
          <w:sz w:val="28"/>
          <w:szCs w:val="28"/>
        </w:rPr>
        <w:t xml:space="preserve">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lastRenderedPageBreak/>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w:t>
      </w:r>
      <w:r w:rsidR="00195685">
        <w:rPr>
          <w:rFonts w:ascii="Times New Roman" w:hAnsi="Times New Roman" w:cs="Times New Roman"/>
          <w:color w:val="000000" w:themeColor="text1"/>
          <w:sz w:val="28"/>
          <w:szCs w:val="28"/>
        </w:rPr>
        <w:t>а</w:t>
      </w:r>
      <w:r w:rsidRPr="000132AF">
        <w:rPr>
          <w:rFonts w:ascii="Times New Roman" w:hAnsi="Times New Roman" w:cs="Times New Roman"/>
          <w:color w:val="000000" w:themeColor="text1"/>
          <w:sz w:val="28"/>
          <w:szCs w:val="28"/>
        </w:rPr>
        <w:t>м</w:t>
      </w:r>
      <w:r w:rsidR="00195685">
        <w:rPr>
          <w:rFonts w:ascii="Times New Roman" w:hAnsi="Times New Roman" w:cs="Times New Roman"/>
          <w:color w:val="000000" w:themeColor="text1"/>
          <w:sz w:val="28"/>
          <w:szCs w:val="28"/>
        </w:rPr>
        <w:t>и</w:t>
      </w:r>
      <w:r w:rsidRPr="000132AF">
        <w:rPr>
          <w:rFonts w:ascii="Times New Roman" w:hAnsi="Times New Roman" w:cs="Times New Roman"/>
          <w:color w:val="000000" w:themeColor="text1"/>
          <w:sz w:val="28"/>
          <w:szCs w:val="28"/>
        </w:rPr>
        <w:t xml:space="preserve">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w:t>
      </w:r>
      <w:r w:rsidR="00E62523">
        <w:rPr>
          <w:bCs/>
          <w:i w:val="0"/>
          <w:color w:val="000000" w:themeColor="text1"/>
          <w:sz w:val="28"/>
          <w:szCs w:val="28"/>
        </w:rPr>
        <w:t>о</w:t>
      </w:r>
      <w:r w:rsidR="00195685">
        <w:rPr>
          <w:bCs/>
          <w:i w:val="0"/>
          <w:color w:val="000000" w:themeColor="text1"/>
          <w:sz w:val="28"/>
          <w:szCs w:val="28"/>
        </w:rPr>
        <w:t>м</w:t>
      </w:r>
      <w:r w:rsidRPr="000132AF">
        <w:rPr>
          <w:bCs/>
          <w:i w:val="0"/>
          <w:color w:val="000000" w:themeColor="text1"/>
          <w:sz w:val="28"/>
          <w:szCs w:val="28"/>
        </w:rPr>
        <w:t xml:space="preserve">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6E7E92">
      <w:pPr>
        <w:pStyle w:val="21"/>
        <w:numPr>
          <w:ilvl w:val="1"/>
          <w:numId w:val="2"/>
        </w:numPr>
        <w:tabs>
          <w:tab w:val="clear" w:pos="1263"/>
        </w:tabs>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CA756B">
        <w:rPr>
          <w:b/>
          <w:bCs/>
          <w:i w:val="0"/>
          <w:color w:val="000000" w:themeColor="text1"/>
          <w:sz w:val="28"/>
          <w:szCs w:val="28"/>
        </w:rPr>
        <w:t xml:space="preserve">в </w:t>
      </w:r>
      <w:r w:rsidR="00CA756B" w:rsidRPr="00641F47">
        <w:rPr>
          <w:rFonts w:eastAsiaTheme="minorHAnsi"/>
          <w:b/>
          <w:i w:val="0"/>
          <w:color w:val="000000" w:themeColor="text1"/>
          <w:sz w:val="28"/>
          <w:szCs w:val="28"/>
          <w:lang w:eastAsia="en-US"/>
        </w:rPr>
        <w:t xml:space="preserve">размере </w:t>
      </w:r>
      <w:r w:rsidR="006E7E92" w:rsidRPr="006E7E92">
        <w:rPr>
          <w:rFonts w:eastAsiaTheme="minorHAnsi"/>
          <w:b/>
          <w:i w:val="0"/>
          <w:color w:val="000000" w:themeColor="text1"/>
          <w:sz w:val="28"/>
          <w:szCs w:val="28"/>
          <w:lang w:eastAsia="en-US"/>
        </w:rPr>
        <w:t xml:space="preserve">1740767 (один миллион семьсот сорок тысяч семьсот шестьдесят семь) рублей </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6E7E92" w:rsidRPr="006E7E92">
        <w:rPr>
          <w:b/>
          <w:bCs/>
          <w:i w:val="0"/>
          <w:color w:val="000000" w:themeColor="text1"/>
          <w:sz w:val="28"/>
          <w:szCs w:val="28"/>
        </w:rPr>
        <w:t>174</w:t>
      </w:r>
      <w:r w:rsidR="00E62523" w:rsidRPr="006E7E92">
        <w:rPr>
          <w:b/>
          <w:bCs/>
          <w:i w:val="0"/>
          <w:color w:val="000000" w:themeColor="text1"/>
          <w:sz w:val="28"/>
          <w:szCs w:val="28"/>
        </w:rPr>
        <w:t>0</w:t>
      </w:r>
      <w:r w:rsidR="006E7E92" w:rsidRPr="006E7E92">
        <w:rPr>
          <w:b/>
          <w:bCs/>
          <w:i w:val="0"/>
          <w:color w:val="000000" w:themeColor="text1"/>
          <w:sz w:val="28"/>
          <w:szCs w:val="28"/>
        </w:rPr>
        <w:t>7</w:t>
      </w:r>
      <w:r w:rsidR="00E62523" w:rsidRPr="006E7E92">
        <w:rPr>
          <w:b/>
          <w:bCs/>
          <w:i w:val="0"/>
          <w:color w:val="000000" w:themeColor="text1"/>
          <w:sz w:val="28"/>
          <w:szCs w:val="28"/>
        </w:rPr>
        <w:t>6</w:t>
      </w:r>
      <w:r w:rsidR="008C5E7B">
        <w:rPr>
          <w:b/>
          <w:bCs/>
          <w:i w:val="0"/>
          <w:color w:val="000000" w:themeColor="text1"/>
          <w:sz w:val="28"/>
          <w:szCs w:val="28"/>
        </w:rPr>
        <w:t xml:space="preserve"> </w:t>
      </w:r>
      <w:r w:rsidRPr="00641F47">
        <w:rPr>
          <w:b/>
          <w:bCs/>
          <w:i w:val="0"/>
          <w:color w:val="000000" w:themeColor="text1"/>
          <w:sz w:val="28"/>
          <w:szCs w:val="28"/>
        </w:rPr>
        <w:t>(</w:t>
      </w:r>
      <w:r w:rsidR="006E7E92">
        <w:rPr>
          <w:b/>
          <w:bCs/>
          <w:i w:val="0"/>
          <w:color w:val="000000" w:themeColor="text1"/>
          <w:sz w:val="28"/>
          <w:szCs w:val="28"/>
        </w:rPr>
        <w:t>сто семьдесят четыре тысячи шестьдесят семь</w:t>
      </w:r>
      <w:r w:rsidR="00CA756B">
        <w:rPr>
          <w:b/>
          <w:bCs/>
          <w:i w:val="0"/>
          <w:color w:val="000000" w:themeColor="text1"/>
          <w:sz w:val="28"/>
          <w:szCs w:val="28"/>
        </w:rPr>
        <w:t>)</w:t>
      </w:r>
      <w:r>
        <w:rPr>
          <w:b/>
          <w:bCs/>
          <w:i w:val="0"/>
          <w:color w:val="000000" w:themeColor="text1"/>
          <w:sz w:val="28"/>
          <w:szCs w:val="28"/>
        </w:rPr>
        <w:t xml:space="preserve"> </w:t>
      </w:r>
      <w:r w:rsidRPr="00641F47">
        <w:rPr>
          <w:bCs/>
          <w:i w:val="0"/>
          <w:color w:val="000000" w:themeColor="text1"/>
          <w:sz w:val="28"/>
          <w:szCs w:val="28"/>
        </w:rPr>
        <w:t>рубл</w:t>
      </w:r>
      <w:r w:rsidR="00B62DBE">
        <w:rPr>
          <w:bCs/>
          <w:i w:val="0"/>
          <w:color w:val="000000" w:themeColor="text1"/>
          <w:sz w:val="28"/>
          <w:szCs w:val="28"/>
        </w:rPr>
        <w:t>ей</w:t>
      </w:r>
      <w:r w:rsidR="00E62523">
        <w:rPr>
          <w:bCs/>
          <w:i w:val="0"/>
          <w:color w:val="000000" w:themeColor="text1"/>
          <w:sz w:val="28"/>
          <w:szCs w:val="28"/>
        </w:rPr>
        <w:t xml:space="preserve"> </w:t>
      </w:r>
      <w:r w:rsidR="006E7E92">
        <w:rPr>
          <w:b/>
          <w:bCs/>
          <w:i w:val="0"/>
          <w:color w:val="000000" w:themeColor="text1"/>
          <w:sz w:val="28"/>
          <w:szCs w:val="28"/>
        </w:rPr>
        <w:t>7</w:t>
      </w:r>
      <w:r w:rsidR="00E62523" w:rsidRPr="00E62523">
        <w:rPr>
          <w:b/>
          <w:bCs/>
          <w:i w:val="0"/>
          <w:color w:val="000000" w:themeColor="text1"/>
          <w:sz w:val="28"/>
          <w:szCs w:val="28"/>
        </w:rPr>
        <w:t>0 (</w:t>
      </w:r>
      <w:r w:rsidR="006E7E92">
        <w:rPr>
          <w:b/>
          <w:bCs/>
          <w:i w:val="0"/>
          <w:color w:val="000000" w:themeColor="text1"/>
          <w:sz w:val="28"/>
          <w:szCs w:val="28"/>
        </w:rPr>
        <w:t>семьдесят</w:t>
      </w:r>
      <w:r w:rsidR="00E62523" w:rsidRPr="00E62523">
        <w:rPr>
          <w:b/>
          <w:bCs/>
          <w:i w:val="0"/>
          <w:color w:val="000000" w:themeColor="text1"/>
          <w:sz w:val="28"/>
          <w:szCs w:val="28"/>
        </w:rPr>
        <w:t>)</w:t>
      </w:r>
      <w:r w:rsidR="00E62523">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w:t>
      </w:r>
      <w:r w:rsidR="00E62523">
        <w:rPr>
          <w:i w:val="0"/>
          <w:color w:val="000000" w:themeColor="text1"/>
          <w:sz w:val="28"/>
          <w:szCs w:val="28"/>
        </w:rPr>
        <w:t>о</w:t>
      </w:r>
      <w:r w:rsidR="00195685">
        <w:rPr>
          <w:i w:val="0"/>
          <w:color w:val="000000" w:themeColor="text1"/>
          <w:sz w:val="28"/>
          <w:szCs w:val="28"/>
        </w:rPr>
        <w:t>м</w:t>
      </w:r>
      <w:r w:rsidRPr="000132AF">
        <w:rPr>
          <w:i w:val="0"/>
          <w:color w:val="000000" w:themeColor="text1"/>
          <w:sz w:val="28"/>
          <w:szCs w:val="28"/>
        </w:rPr>
        <w:t xml:space="preserve">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w:t>
      </w:r>
      <w:r w:rsidR="00195685">
        <w:rPr>
          <w:i w:val="0"/>
          <w:color w:val="000000" w:themeColor="text1"/>
          <w:sz w:val="28"/>
          <w:szCs w:val="28"/>
        </w:rPr>
        <w:t>ов</w:t>
      </w:r>
      <w:r w:rsidRPr="000132AF">
        <w:rPr>
          <w:i w:val="0"/>
          <w:color w:val="000000" w:themeColor="text1"/>
          <w:sz w:val="28"/>
          <w:szCs w:val="28"/>
        </w:rPr>
        <w:t xml:space="preserve"> недр и краткая </w:t>
      </w:r>
      <w:r w:rsidR="00195685">
        <w:rPr>
          <w:i w:val="0"/>
          <w:color w:val="000000" w:themeColor="text1"/>
          <w:sz w:val="28"/>
          <w:szCs w:val="28"/>
        </w:rPr>
        <w:t>их</w:t>
      </w:r>
      <w:r w:rsidRPr="000132AF">
        <w:rPr>
          <w:i w:val="0"/>
          <w:color w:val="000000" w:themeColor="text1"/>
          <w:sz w:val="28"/>
          <w:szCs w:val="28"/>
        </w:rPr>
        <w:t xml:space="preserve"> характеристика, основные требования к условиям пользования участк</w:t>
      </w:r>
      <w:r w:rsidR="003D22EB">
        <w:rPr>
          <w:i w:val="0"/>
          <w:color w:val="000000" w:themeColor="text1"/>
          <w:sz w:val="28"/>
          <w:szCs w:val="28"/>
        </w:rPr>
        <w:t>о</w:t>
      </w:r>
      <w:r w:rsidR="00195685">
        <w:rPr>
          <w:i w:val="0"/>
          <w:color w:val="000000" w:themeColor="text1"/>
          <w:sz w:val="28"/>
          <w:szCs w:val="28"/>
        </w:rPr>
        <w:t>м</w:t>
      </w:r>
      <w:r w:rsidRPr="000132AF">
        <w:rPr>
          <w:i w:val="0"/>
          <w:color w:val="000000" w:themeColor="text1"/>
          <w:sz w:val="28"/>
          <w:szCs w:val="28"/>
        </w:rPr>
        <w:t xml:space="preserve">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w:t>
      </w:r>
      <w:r w:rsidR="003D22EB">
        <w:rPr>
          <w:rFonts w:ascii="Times New Roman" w:hAnsi="Times New Roman" w:cs="Times New Roman"/>
          <w:color w:val="000000" w:themeColor="text1"/>
          <w:sz w:val="28"/>
          <w:szCs w:val="28"/>
        </w:rPr>
        <w:t>о</w:t>
      </w:r>
      <w:r w:rsidR="00195685">
        <w:rPr>
          <w:rFonts w:ascii="Times New Roman" w:hAnsi="Times New Roman" w:cs="Times New Roman"/>
          <w:color w:val="000000" w:themeColor="text1"/>
          <w:sz w:val="28"/>
          <w:szCs w:val="28"/>
        </w:rPr>
        <w:t>м</w:t>
      </w:r>
      <w:r w:rsidRPr="000132AF">
        <w:rPr>
          <w:rFonts w:ascii="Times New Roman" w:hAnsi="Times New Roman" w:cs="Times New Roman"/>
          <w:color w:val="000000" w:themeColor="text1"/>
          <w:sz w:val="28"/>
          <w:szCs w:val="28"/>
        </w:rPr>
        <w:t xml:space="preserve">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w:t>
      </w:r>
      <w:r w:rsidR="00195685">
        <w:rPr>
          <w:rFonts w:ascii="Times New Roman" w:hAnsi="Times New Roman" w:cs="Times New Roman"/>
          <w:color w:val="000000" w:themeColor="text1"/>
          <w:sz w:val="28"/>
          <w:szCs w:val="28"/>
        </w:rPr>
        <w:t>ами</w:t>
      </w:r>
      <w:r w:rsidRPr="00AE1C83">
        <w:rPr>
          <w:rFonts w:ascii="Times New Roman" w:hAnsi="Times New Roman" w:cs="Times New Roman"/>
          <w:color w:val="000000" w:themeColor="text1"/>
          <w:sz w:val="28"/>
          <w:szCs w:val="28"/>
        </w:rPr>
        <w:t xml:space="preserve"> недр местного значения заявителю не выдается</w:t>
      </w:r>
    </w:p>
    <w:p w:rsidR="007376E5" w:rsidRDefault="00213561" w:rsidP="007376E5">
      <w:pPr>
        <w:pStyle w:val="21"/>
        <w:numPr>
          <w:ilvl w:val="1"/>
          <w:numId w:val="24"/>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w:t>
      </w:r>
      <w:r w:rsidR="003D22EB">
        <w:rPr>
          <w:bCs/>
          <w:i w:val="0"/>
          <w:color w:val="000000" w:themeColor="text1"/>
          <w:sz w:val="28"/>
          <w:szCs w:val="28"/>
        </w:rPr>
        <w:t xml:space="preserve">календарных </w:t>
      </w:r>
      <w:r w:rsidR="007376E5" w:rsidRPr="000132AF">
        <w:rPr>
          <w:bCs/>
          <w:i w:val="0"/>
          <w:color w:val="000000" w:themeColor="text1"/>
          <w:sz w:val="28"/>
          <w:szCs w:val="28"/>
        </w:rPr>
        <w:t xml:space="preserve">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w:t>
      </w:r>
      <w:r w:rsidR="006A43C8">
        <w:rPr>
          <w:rFonts w:ascii="Times New Roman" w:hAnsi="Times New Roman" w:cs="Times New Roman"/>
          <w:bCs/>
          <w:color w:val="000000" w:themeColor="text1"/>
          <w:spacing w:val="-4"/>
          <w:sz w:val="28"/>
          <w:szCs w:val="28"/>
        </w:rPr>
        <w:t>ов</w:t>
      </w:r>
      <w:r w:rsidRPr="000132AF">
        <w:rPr>
          <w:rFonts w:ascii="Times New Roman" w:hAnsi="Times New Roman" w:cs="Times New Roman"/>
          <w:bCs/>
          <w:color w:val="000000" w:themeColor="text1"/>
          <w:spacing w:val="-4"/>
          <w:sz w:val="28"/>
          <w:szCs w:val="28"/>
        </w:rPr>
        <w:t xml:space="preserve"> недр, по котор</w:t>
      </w:r>
      <w:r w:rsidR="006A43C8">
        <w:rPr>
          <w:rFonts w:ascii="Times New Roman" w:hAnsi="Times New Roman" w:cs="Times New Roman"/>
          <w:bCs/>
          <w:color w:val="000000" w:themeColor="text1"/>
          <w:spacing w:val="-4"/>
          <w:sz w:val="28"/>
          <w:szCs w:val="28"/>
        </w:rPr>
        <w:t>ым</w:t>
      </w:r>
      <w:r w:rsidRPr="000132AF">
        <w:rPr>
          <w:rFonts w:ascii="Times New Roman" w:hAnsi="Times New Roman" w:cs="Times New Roman"/>
          <w:bCs/>
          <w:color w:val="000000" w:themeColor="text1"/>
          <w:spacing w:val="-4"/>
          <w:sz w:val="28"/>
          <w:szCs w:val="28"/>
        </w:rPr>
        <w:t xml:space="preserve">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lastRenderedPageBreak/>
        <w:t xml:space="preserve"> Решение об утверждении результатов аукциона на право пользования участк</w:t>
      </w:r>
      <w:r w:rsidR="006A43C8">
        <w:rPr>
          <w:bCs/>
          <w:i w:val="0"/>
          <w:color w:val="000000" w:themeColor="text1"/>
          <w:spacing w:val="-3"/>
          <w:sz w:val="28"/>
          <w:szCs w:val="28"/>
        </w:rPr>
        <w:t>ами</w:t>
      </w:r>
      <w:r w:rsidRPr="000132AF">
        <w:rPr>
          <w:bCs/>
          <w:i w:val="0"/>
          <w:color w:val="000000" w:themeColor="text1"/>
          <w:spacing w:val="-3"/>
          <w:sz w:val="28"/>
          <w:szCs w:val="28"/>
        </w:rPr>
        <w:t xml:space="preserve">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lastRenderedPageBreak/>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6B470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6B470E">
        <w:rPr>
          <w:bCs/>
          <w:i w:val="0"/>
          <w:color w:val="000000" w:themeColor="text1"/>
          <w:spacing w:val="-3"/>
          <w:sz w:val="28"/>
          <w:szCs w:val="28"/>
        </w:rPr>
        <w:t>8</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172043">
        <w:rPr>
          <w:bCs/>
          <w:i w:val="0"/>
          <w:color w:val="000000" w:themeColor="text1"/>
          <w:spacing w:val="-3"/>
          <w:sz w:val="28"/>
          <w:szCs w:val="28"/>
        </w:rPr>
        <w:t>2</w:t>
      </w:r>
      <w:r w:rsidR="006A43C8">
        <w:rPr>
          <w:bCs/>
          <w:i w:val="0"/>
          <w:color w:val="000000" w:themeColor="text1"/>
          <w:spacing w:val="-3"/>
          <w:sz w:val="28"/>
          <w:szCs w:val="28"/>
        </w:rPr>
        <w:t>5</w:t>
      </w:r>
      <w:r>
        <w:rPr>
          <w:bCs/>
          <w:i w:val="0"/>
          <w:color w:val="000000" w:themeColor="text1"/>
          <w:spacing w:val="-3"/>
          <w:sz w:val="28"/>
          <w:szCs w:val="28"/>
        </w:rPr>
        <w:t>-</w:t>
      </w:r>
      <w:r w:rsidR="006A43C8">
        <w:rPr>
          <w:bCs/>
          <w:i w:val="0"/>
          <w:color w:val="000000" w:themeColor="text1"/>
          <w:spacing w:val="-3"/>
          <w:sz w:val="28"/>
          <w:szCs w:val="28"/>
        </w:rPr>
        <w:t>2</w:t>
      </w:r>
      <w:r w:rsidR="00172043">
        <w:rPr>
          <w:bCs/>
          <w:i w:val="0"/>
          <w:color w:val="000000" w:themeColor="text1"/>
          <w:spacing w:val="-3"/>
          <w:sz w:val="28"/>
          <w:szCs w:val="28"/>
        </w:rPr>
        <w:t>7</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6B470E">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86918" w:rsidRDefault="008869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886918" w:rsidRDefault="008869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2B01B5" w:rsidRDefault="002B01B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2B01B5" w:rsidRDefault="002B01B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55585" w:rsidRDefault="00C5558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372C2F" w:rsidRPr="000132AF" w:rsidRDefault="00372C2F" w:rsidP="00372C2F">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372C2F" w:rsidRPr="00987F95" w:rsidRDefault="00372C2F" w:rsidP="00372C2F">
      <w:pPr>
        <w:pStyle w:val="21"/>
        <w:ind w:firstLine="851"/>
        <w:rPr>
          <w:bCs/>
          <w:i w:val="0"/>
          <w:color w:val="FF0000"/>
          <w:sz w:val="28"/>
          <w:szCs w:val="28"/>
        </w:rPr>
      </w:pPr>
    </w:p>
    <w:p w:rsidR="00213561" w:rsidRPr="00213561" w:rsidRDefault="00213561" w:rsidP="00213561">
      <w:pPr>
        <w:numPr>
          <w:ilvl w:val="0"/>
          <w:numId w:val="23"/>
        </w:numPr>
        <w:spacing w:line="240" w:lineRule="auto"/>
        <w:ind w:left="0" w:firstLine="624"/>
        <w:jc w:val="both"/>
        <w:rPr>
          <w:rFonts w:ascii="Times New Roman" w:eastAsia="Times New Roman" w:hAnsi="Times New Roman" w:cs="Times New Roman"/>
          <w:color w:val="000000"/>
          <w:sz w:val="28"/>
          <w:szCs w:val="28"/>
          <w:shd w:val="clear" w:color="auto" w:fill="FFFFFF"/>
          <w:lang w:eastAsia="en-US"/>
        </w:rPr>
      </w:pPr>
      <w:r w:rsidRPr="00213561">
        <w:rPr>
          <w:rFonts w:ascii="Times New Roman" w:eastAsia="Times New Roman" w:hAnsi="Times New Roman" w:cs="Times New Roman"/>
          <w:b/>
          <w:bCs/>
          <w:color w:val="000000"/>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Участок недр местного значения Алгаир-2/3 (далее – участок</w:t>
      </w:r>
      <w:r>
        <w:rPr>
          <w:rFonts w:ascii="Times New Roman" w:eastAsia="Times New Roman" w:hAnsi="Times New Roman" w:cs="Times New Roman"/>
          <w:sz w:val="28"/>
          <w:szCs w:val="28"/>
        </w:rPr>
        <w:t xml:space="preserve"> недр</w:t>
      </w:r>
      <w:r w:rsidRPr="00DF031F">
        <w:rPr>
          <w:rFonts w:ascii="Times New Roman" w:eastAsia="Times New Roman" w:hAnsi="Times New Roman" w:cs="Times New Roman"/>
          <w:sz w:val="28"/>
          <w:szCs w:val="28"/>
        </w:rPr>
        <w:t xml:space="preserve">) </w:t>
      </w:r>
      <w:proofErr w:type="spellStart"/>
      <w:r w:rsidRPr="00DF031F">
        <w:rPr>
          <w:rFonts w:ascii="Times New Roman" w:eastAsia="Times New Roman" w:hAnsi="Times New Roman" w:cs="Times New Roman"/>
          <w:sz w:val="28"/>
          <w:szCs w:val="28"/>
        </w:rPr>
        <w:t>Майминского</w:t>
      </w:r>
      <w:proofErr w:type="spellEnd"/>
      <w:r w:rsidRPr="00DF031F">
        <w:rPr>
          <w:rFonts w:ascii="Times New Roman" w:eastAsia="Times New Roman" w:hAnsi="Times New Roman" w:cs="Times New Roman"/>
          <w:sz w:val="28"/>
          <w:szCs w:val="28"/>
        </w:rPr>
        <w:t xml:space="preserve"> месторождения песков и песчано-гравийных материалов находится в </w:t>
      </w:r>
      <w:proofErr w:type="spellStart"/>
      <w:r w:rsidRPr="00DF031F">
        <w:rPr>
          <w:rFonts w:ascii="Times New Roman" w:eastAsia="Times New Roman" w:hAnsi="Times New Roman" w:cs="Times New Roman"/>
          <w:sz w:val="28"/>
          <w:szCs w:val="28"/>
        </w:rPr>
        <w:t>Майминском</w:t>
      </w:r>
      <w:proofErr w:type="spellEnd"/>
      <w:r w:rsidRPr="00DF031F">
        <w:rPr>
          <w:rFonts w:ascii="Times New Roman" w:eastAsia="Times New Roman" w:hAnsi="Times New Roman" w:cs="Times New Roman"/>
          <w:sz w:val="28"/>
          <w:szCs w:val="28"/>
        </w:rPr>
        <w:t xml:space="preserve"> районе Республики Алтай у северо-восточной окраины райцентра – с. </w:t>
      </w:r>
      <w:proofErr w:type="spellStart"/>
      <w:r w:rsidRPr="00DF031F">
        <w:rPr>
          <w:rFonts w:ascii="Times New Roman" w:eastAsia="Times New Roman" w:hAnsi="Times New Roman" w:cs="Times New Roman"/>
          <w:sz w:val="28"/>
          <w:szCs w:val="28"/>
        </w:rPr>
        <w:t>Майма</w:t>
      </w:r>
      <w:proofErr w:type="spellEnd"/>
      <w:r w:rsidRPr="00DF031F">
        <w:rPr>
          <w:rFonts w:ascii="Times New Roman" w:eastAsia="Times New Roman" w:hAnsi="Times New Roman" w:cs="Times New Roman"/>
          <w:sz w:val="28"/>
          <w:szCs w:val="28"/>
        </w:rPr>
        <w:t xml:space="preserve">, на листе N-45-XXXII масштаба 1:200000 и на листе N-45-136-Г масштаба 1:50000 с географическими координатами участка, приведенными в таблице ниже.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Климат района участка</w:t>
      </w:r>
      <w:r>
        <w:rPr>
          <w:rFonts w:ascii="Times New Roman" w:eastAsia="Times New Roman" w:hAnsi="Times New Roman" w:cs="Times New Roman"/>
          <w:sz w:val="28"/>
          <w:szCs w:val="28"/>
        </w:rPr>
        <w:t xml:space="preserve"> недр</w:t>
      </w:r>
      <w:r w:rsidRPr="00DF031F">
        <w:rPr>
          <w:rFonts w:ascii="Times New Roman" w:eastAsia="Times New Roman" w:hAnsi="Times New Roman" w:cs="Times New Roman"/>
          <w:sz w:val="28"/>
          <w:szCs w:val="28"/>
        </w:rPr>
        <w:t xml:space="preserve"> </w:t>
      </w:r>
      <w:proofErr w:type="spellStart"/>
      <w:r w:rsidRPr="00DF031F">
        <w:rPr>
          <w:rFonts w:ascii="Times New Roman" w:eastAsia="Times New Roman" w:hAnsi="Times New Roman" w:cs="Times New Roman"/>
          <w:sz w:val="28"/>
          <w:szCs w:val="28"/>
        </w:rPr>
        <w:t>резкоконтинентальный</w:t>
      </w:r>
      <w:proofErr w:type="spellEnd"/>
      <w:r w:rsidRPr="00DF031F">
        <w:rPr>
          <w:rFonts w:ascii="Times New Roman" w:eastAsia="Times New Roman" w:hAnsi="Times New Roman" w:cs="Times New Roman"/>
          <w:sz w:val="28"/>
          <w:szCs w:val="28"/>
        </w:rPr>
        <w:t>, с суровой продолжительной зимой и сравнительно теплым летом. Среднегодовая температура составляет +1,4º, самый холодный месяц – январь со средней температурой воздуха –15,8º; самый теплый месяц – июль +18,2º. Абсолютный максимум температуры воздуха достигает +37º, абсолютный минимум –40º. Средняя продолжительность теплового периода – 212 дней. Годовая сумма атмосферных осадков составляет 795 мм (в переводе на воду), наибольшая высота снежного покрова отмечается в конце февраля, достигает 60-80 см. В районе преобладают ветры северного, юго-западного и западного направлений. Суммарная солнечная радиация составляет более 100 ккал/см</w:t>
      </w:r>
      <w:proofErr w:type="gramStart"/>
      <w:r w:rsidRPr="00DF031F">
        <w:rPr>
          <w:rFonts w:ascii="Times New Roman" w:eastAsia="Times New Roman" w:hAnsi="Times New Roman" w:cs="Times New Roman"/>
          <w:sz w:val="28"/>
          <w:szCs w:val="28"/>
          <w:vertAlign w:val="superscript"/>
        </w:rPr>
        <w:t>2</w:t>
      </w:r>
      <w:proofErr w:type="gramEnd"/>
      <w:r w:rsidRPr="00DF031F">
        <w:rPr>
          <w:rFonts w:ascii="Times New Roman" w:eastAsia="Times New Roman" w:hAnsi="Times New Roman" w:cs="Times New Roman"/>
          <w:sz w:val="28"/>
          <w:szCs w:val="28"/>
        </w:rPr>
        <w:t xml:space="preserve"> в год.</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Для района участка </w:t>
      </w:r>
      <w:r>
        <w:rPr>
          <w:rFonts w:ascii="Times New Roman" w:eastAsia="Times New Roman" w:hAnsi="Times New Roman" w:cs="Times New Roman"/>
          <w:sz w:val="28"/>
          <w:szCs w:val="28"/>
        </w:rPr>
        <w:t xml:space="preserve">недр </w:t>
      </w:r>
      <w:r w:rsidRPr="00DF031F">
        <w:rPr>
          <w:rFonts w:ascii="Times New Roman" w:eastAsia="Times New Roman" w:hAnsi="Times New Roman" w:cs="Times New Roman"/>
          <w:sz w:val="28"/>
          <w:szCs w:val="28"/>
        </w:rPr>
        <w:t xml:space="preserve">характерен степной низкогорный ландшафт с редкими колками берез и осин, а в долинах (логах) </w:t>
      </w:r>
      <w:proofErr w:type="spellStart"/>
      <w:r w:rsidRPr="00DF031F">
        <w:rPr>
          <w:rFonts w:ascii="Times New Roman" w:eastAsia="Times New Roman" w:hAnsi="Times New Roman" w:cs="Times New Roman"/>
          <w:sz w:val="28"/>
          <w:szCs w:val="28"/>
        </w:rPr>
        <w:t>ручьёв</w:t>
      </w:r>
      <w:proofErr w:type="spellEnd"/>
      <w:r w:rsidRPr="00DF031F">
        <w:rPr>
          <w:rFonts w:ascii="Times New Roman" w:eastAsia="Times New Roman" w:hAnsi="Times New Roman" w:cs="Times New Roman"/>
          <w:sz w:val="28"/>
          <w:szCs w:val="28"/>
        </w:rPr>
        <w:t xml:space="preserve"> - с ивой и мелким кустарником, с высотными отметками рельефа 248-250 м (дно долины </w:t>
      </w:r>
      <w:proofErr w:type="spellStart"/>
      <w:r w:rsidRPr="00DF031F">
        <w:rPr>
          <w:rFonts w:ascii="Times New Roman" w:eastAsia="Times New Roman" w:hAnsi="Times New Roman" w:cs="Times New Roman"/>
          <w:sz w:val="28"/>
          <w:szCs w:val="28"/>
        </w:rPr>
        <w:t>р</w:t>
      </w:r>
      <w:proofErr w:type="gramStart"/>
      <w:r w:rsidRPr="00DF031F">
        <w:rPr>
          <w:rFonts w:ascii="Times New Roman" w:eastAsia="Times New Roman" w:hAnsi="Times New Roman" w:cs="Times New Roman"/>
          <w:sz w:val="28"/>
          <w:szCs w:val="28"/>
        </w:rPr>
        <w:t>.К</w:t>
      </w:r>
      <w:proofErr w:type="gramEnd"/>
      <w:r w:rsidRPr="00DF031F">
        <w:rPr>
          <w:rFonts w:ascii="Times New Roman" w:eastAsia="Times New Roman" w:hAnsi="Times New Roman" w:cs="Times New Roman"/>
          <w:sz w:val="28"/>
          <w:szCs w:val="28"/>
        </w:rPr>
        <w:t>атунь</w:t>
      </w:r>
      <w:proofErr w:type="spellEnd"/>
      <w:r w:rsidRPr="00DF031F">
        <w:rPr>
          <w:rFonts w:ascii="Times New Roman" w:eastAsia="Times New Roman" w:hAnsi="Times New Roman" w:cs="Times New Roman"/>
          <w:sz w:val="28"/>
          <w:szCs w:val="28"/>
        </w:rPr>
        <w:t xml:space="preserve">) и до 641 м       (г. Тугая).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Ближайшими населенными пунктами к участку </w:t>
      </w:r>
      <w:r>
        <w:rPr>
          <w:rFonts w:ascii="Times New Roman" w:eastAsia="Times New Roman" w:hAnsi="Times New Roman" w:cs="Times New Roman"/>
          <w:sz w:val="28"/>
          <w:szCs w:val="28"/>
        </w:rPr>
        <w:t xml:space="preserve">недр </w:t>
      </w:r>
      <w:r w:rsidRPr="00DF031F">
        <w:rPr>
          <w:rFonts w:ascii="Times New Roman" w:eastAsia="Times New Roman" w:hAnsi="Times New Roman" w:cs="Times New Roman"/>
          <w:sz w:val="28"/>
          <w:szCs w:val="28"/>
        </w:rPr>
        <w:t xml:space="preserve">являются село </w:t>
      </w:r>
      <w:proofErr w:type="spellStart"/>
      <w:r w:rsidRPr="00DF031F">
        <w:rPr>
          <w:rFonts w:ascii="Times New Roman" w:eastAsia="Times New Roman" w:hAnsi="Times New Roman" w:cs="Times New Roman"/>
          <w:sz w:val="28"/>
          <w:szCs w:val="28"/>
        </w:rPr>
        <w:t>Майма</w:t>
      </w:r>
      <w:proofErr w:type="spellEnd"/>
      <w:r w:rsidRPr="00DF031F">
        <w:rPr>
          <w:rFonts w:ascii="Times New Roman" w:eastAsia="Times New Roman" w:hAnsi="Times New Roman" w:cs="Times New Roman"/>
          <w:sz w:val="28"/>
          <w:szCs w:val="28"/>
        </w:rPr>
        <w:t xml:space="preserve"> (районный центр)  и  г. Горно-Алтайск (столица Республики Алтай).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Основной транспортной связующей в районе участка является федеральная автомобильная дорога Р-256 (М-52) «Чуйский тракт», находящаяся  в 0,8 км к западу от участка, сообщением г. Горно-Алтайск – с. </w:t>
      </w:r>
      <w:proofErr w:type="spellStart"/>
      <w:r w:rsidRPr="00DF031F">
        <w:rPr>
          <w:rFonts w:ascii="Times New Roman" w:eastAsia="Times New Roman" w:hAnsi="Times New Roman" w:cs="Times New Roman"/>
          <w:sz w:val="28"/>
          <w:szCs w:val="28"/>
        </w:rPr>
        <w:t>Майма</w:t>
      </w:r>
      <w:proofErr w:type="spellEnd"/>
      <w:r w:rsidRPr="00DF031F">
        <w:rPr>
          <w:rFonts w:ascii="Times New Roman" w:eastAsia="Times New Roman" w:hAnsi="Times New Roman" w:cs="Times New Roman"/>
          <w:sz w:val="28"/>
          <w:szCs w:val="28"/>
        </w:rPr>
        <w:t xml:space="preserve"> – г. Бийск (</w:t>
      </w:r>
      <w:proofErr w:type="gramStart"/>
      <w:r w:rsidRPr="00DF031F">
        <w:rPr>
          <w:rFonts w:ascii="Times New Roman" w:eastAsia="Times New Roman" w:hAnsi="Times New Roman" w:cs="Times New Roman"/>
          <w:sz w:val="28"/>
          <w:szCs w:val="28"/>
        </w:rPr>
        <w:t>железно-дорожная</w:t>
      </w:r>
      <w:proofErr w:type="gramEnd"/>
      <w:r w:rsidRPr="00DF031F">
        <w:rPr>
          <w:rFonts w:ascii="Times New Roman" w:eastAsia="Times New Roman" w:hAnsi="Times New Roman" w:cs="Times New Roman"/>
          <w:sz w:val="28"/>
          <w:szCs w:val="28"/>
        </w:rPr>
        <w:t xml:space="preserve">  станция) – 100 км.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Район участка </w:t>
      </w:r>
      <w:r>
        <w:rPr>
          <w:rFonts w:ascii="Times New Roman" w:eastAsia="Times New Roman" w:hAnsi="Times New Roman" w:cs="Times New Roman"/>
          <w:sz w:val="28"/>
          <w:szCs w:val="28"/>
        </w:rPr>
        <w:t xml:space="preserve">недр </w:t>
      </w:r>
      <w:r w:rsidRPr="00DF031F">
        <w:rPr>
          <w:rFonts w:ascii="Times New Roman" w:eastAsia="Times New Roman" w:hAnsi="Times New Roman" w:cs="Times New Roman"/>
          <w:sz w:val="28"/>
          <w:szCs w:val="28"/>
        </w:rPr>
        <w:t xml:space="preserve">достаточно хорошо освоен, экономически развит и благоустроен. В нём широко развиты индустриально-строительная, коммерческая, рекреационно-туристическая и другие виды деятельности населения района.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В пределах участка </w:t>
      </w:r>
      <w:r>
        <w:rPr>
          <w:rFonts w:ascii="Times New Roman" w:eastAsia="Times New Roman" w:hAnsi="Times New Roman" w:cs="Times New Roman"/>
          <w:sz w:val="28"/>
          <w:szCs w:val="28"/>
        </w:rPr>
        <w:t xml:space="preserve">недр </w:t>
      </w:r>
      <w:r w:rsidRPr="00DF031F">
        <w:rPr>
          <w:rFonts w:ascii="Times New Roman" w:eastAsia="Times New Roman" w:hAnsi="Times New Roman" w:cs="Times New Roman"/>
          <w:sz w:val="28"/>
          <w:szCs w:val="28"/>
        </w:rPr>
        <w:t xml:space="preserve">отсутствуют особо охраняемые природные территории республиканского, федерального  и местного значения, действующие </w:t>
      </w:r>
      <w:r w:rsidRPr="00DF031F">
        <w:rPr>
          <w:rFonts w:ascii="Times New Roman" w:eastAsia="Times New Roman" w:hAnsi="Times New Roman" w:cs="Times New Roman"/>
          <w:sz w:val="28"/>
          <w:szCs w:val="28"/>
        </w:rPr>
        <w:lastRenderedPageBreak/>
        <w:t xml:space="preserve">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Участок </w:t>
      </w:r>
      <w:r>
        <w:rPr>
          <w:rFonts w:ascii="Times New Roman" w:eastAsia="Times New Roman" w:hAnsi="Times New Roman" w:cs="Times New Roman"/>
          <w:sz w:val="28"/>
          <w:szCs w:val="28"/>
        </w:rPr>
        <w:t xml:space="preserve">недр </w:t>
      </w:r>
      <w:r w:rsidRPr="00DF031F">
        <w:rPr>
          <w:rFonts w:ascii="Times New Roman" w:eastAsia="Times New Roman" w:hAnsi="Times New Roman" w:cs="Times New Roman"/>
          <w:sz w:val="28"/>
          <w:szCs w:val="28"/>
        </w:rPr>
        <w:t>Алгаир-2/3 был включен в перечень участков недр местного значения по Республике Алтай, который согласован Департаментом по недропользованию по Сибирскому федеральному округу и утвержден Приказом Министерства природных ресурсов, экологии и имущественных отношений Республики Алтай от 07.12. 2015 № 734.</w:t>
      </w:r>
    </w:p>
    <w:p w:rsidR="00DF031F" w:rsidRPr="00C73129" w:rsidRDefault="00DF031F" w:rsidP="00DF031F">
      <w:pPr>
        <w:spacing w:before="120" w:after="0"/>
        <w:ind w:firstLine="709"/>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Про</w:t>
      </w:r>
      <w:r>
        <w:rPr>
          <w:rFonts w:ascii="Times New Roman" w:eastAsia="Times New Roman" w:hAnsi="Times New Roman" w:cs="Times New Roman"/>
          <w:b/>
          <w:color w:val="000000" w:themeColor="text1"/>
          <w:sz w:val="28"/>
          <w:szCs w:val="20"/>
        </w:rPr>
        <w:t>странственные границы и статус у</w:t>
      </w:r>
      <w:r w:rsidRPr="00C73129">
        <w:rPr>
          <w:rFonts w:ascii="Times New Roman" w:eastAsia="Times New Roman" w:hAnsi="Times New Roman" w:cs="Times New Roman"/>
          <w:b/>
          <w:color w:val="000000" w:themeColor="text1"/>
          <w:sz w:val="28"/>
          <w:szCs w:val="20"/>
        </w:rPr>
        <w:t>частка недр</w:t>
      </w:r>
    </w:p>
    <w:p w:rsidR="00DF031F" w:rsidRDefault="00DF031F" w:rsidP="00DF031F">
      <w:pPr>
        <w:spacing w:after="0"/>
        <w:ind w:firstLine="709"/>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Границы участка недр ограничены контуром прямых линий со</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следующими </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географическими координатами </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угловых точек</w:t>
      </w:r>
      <w:r>
        <w:rPr>
          <w:rFonts w:ascii="Times New Roman" w:eastAsia="Times New Roman" w:hAnsi="Times New Roman" w:cs="Times New Roman"/>
          <w:color w:val="000000" w:themeColor="text1"/>
          <w:sz w:val="28"/>
          <w:szCs w:val="20"/>
        </w:rPr>
        <w:t>:</w:t>
      </w:r>
    </w:p>
    <w:tbl>
      <w:tblPr>
        <w:tblStyle w:val="12"/>
        <w:tblpPr w:leftFromText="180" w:rightFromText="180" w:vertAnchor="text" w:horzAnchor="margin" w:tblpXSpec="center" w:tblpY="223"/>
        <w:tblW w:w="8582" w:type="dxa"/>
        <w:tblLook w:val="0000" w:firstRow="0" w:lastRow="0" w:firstColumn="0" w:lastColumn="0" w:noHBand="0" w:noVBand="0"/>
      </w:tblPr>
      <w:tblGrid>
        <w:gridCol w:w="1951"/>
        <w:gridCol w:w="1276"/>
        <w:gridCol w:w="1134"/>
        <w:gridCol w:w="1134"/>
        <w:gridCol w:w="992"/>
        <w:gridCol w:w="1018"/>
        <w:gridCol w:w="1077"/>
      </w:tblGrid>
      <w:tr w:rsidR="00DF031F" w:rsidRPr="00975F91" w:rsidTr="0050400B">
        <w:trPr>
          <w:trHeight w:val="113"/>
        </w:trPr>
        <w:tc>
          <w:tcPr>
            <w:tcW w:w="1951" w:type="dxa"/>
            <w:vMerge w:val="restart"/>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Номера угловых точек участка</w:t>
            </w:r>
          </w:p>
        </w:tc>
        <w:tc>
          <w:tcPr>
            <w:tcW w:w="3544" w:type="dxa"/>
            <w:gridSpan w:val="3"/>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Северная широта</w:t>
            </w:r>
          </w:p>
        </w:tc>
        <w:tc>
          <w:tcPr>
            <w:tcW w:w="3087" w:type="dxa"/>
            <w:gridSpan w:val="3"/>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Восточная долгота</w:t>
            </w:r>
          </w:p>
        </w:tc>
      </w:tr>
      <w:tr w:rsidR="00DF031F" w:rsidRPr="00975F91" w:rsidTr="0050400B">
        <w:trPr>
          <w:trHeight w:val="113"/>
        </w:trPr>
        <w:tc>
          <w:tcPr>
            <w:tcW w:w="1951" w:type="dxa"/>
            <w:vMerge/>
          </w:tcPr>
          <w:p w:rsidR="00DF031F" w:rsidRPr="00975F91" w:rsidRDefault="00DF031F" w:rsidP="0050400B">
            <w:pPr>
              <w:jc w:val="center"/>
              <w:rPr>
                <w:rFonts w:ascii="Times New Roman" w:hAnsi="Times New Roman" w:cs="Times New Roman"/>
                <w:sz w:val="24"/>
                <w:szCs w:val="24"/>
              </w:rPr>
            </w:pPr>
          </w:p>
        </w:tc>
        <w:tc>
          <w:tcPr>
            <w:tcW w:w="1276" w:type="dxa"/>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Градус</w:t>
            </w:r>
          </w:p>
        </w:tc>
        <w:tc>
          <w:tcPr>
            <w:tcW w:w="1134" w:type="dxa"/>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Минута</w:t>
            </w:r>
          </w:p>
        </w:tc>
        <w:tc>
          <w:tcPr>
            <w:tcW w:w="1134" w:type="dxa"/>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Секунда</w:t>
            </w:r>
          </w:p>
        </w:tc>
        <w:tc>
          <w:tcPr>
            <w:tcW w:w="992" w:type="dxa"/>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Градус</w:t>
            </w:r>
          </w:p>
        </w:tc>
        <w:tc>
          <w:tcPr>
            <w:tcW w:w="1018" w:type="dxa"/>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Минута</w:t>
            </w:r>
          </w:p>
        </w:tc>
        <w:tc>
          <w:tcPr>
            <w:tcW w:w="1077" w:type="dxa"/>
            <w:noWrap/>
          </w:tcPr>
          <w:p w:rsidR="00DF031F" w:rsidRPr="00975F91" w:rsidRDefault="00DF031F" w:rsidP="0050400B">
            <w:pPr>
              <w:jc w:val="center"/>
              <w:rPr>
                <w:rFonts w:ascii="Times New Roman" w:hAnsi="Times New Roman" w:cs="Times New Roman"/>
                <w:sz w:val="24"/>
                <w:szCs w:val="24"/>
              </w:rPr>
            </w:pPr>
            <w:r w:rsidRPr="00975F91">
              <w:rPr>
                <w:rFonts w:ascii="Times New Roman" w:hAnsi="Times New Roman" w:cs="Times New Roman"/>
                <w:sz w:val="24"/>
                <w:szCs w:val="24"/>
              </w:rPr>
              <w:t>Сек</w:t>
            </w:r>
            <w:r>
              <w:rPr>
                <w:rFonts w:ascii="Times New Roman" w:hAnsi="Times New Roman" w:cs="Times New Roman"/>
                <w:sz w:val="24"/>
                <w:szCs w:val="24"/>
              </w:rPr>
              <w:t>унда</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1</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w:t>
            </w:r>
            <w:r>
              <w:rPr>
                <w:rFonts w:ascii="Times New Roman" w:hAnsi="Times New Roman" w:cs="Times New Roman"/>
                <w:sz w:val="28"/>
                <w:szCs w:val="28"/>
              </w:rPr>
              <w:t>2</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7,00</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4,83</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2</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02</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2,00</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11,62</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3</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w:t>
            </w:r>
            <w:r>
              <w:rPr>
                <w:rFonts w:ascii="Times New Roman" w:hAnsi="Times New Roman" w:cs="Times New Roman"/>
                <w:sz w:val="28"/>
                <w:szCs w:val="28"/>
              </w:rPr>
              <w:t>1</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58,45</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13,37</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4</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w:t>
            </w:r>
            <w:r>
              <w:rPr>
                <w:rFonts w:ascii="Times New Roman" w:hAnsi="Times New Roman" w:cs="Times New Roman"/>
                <w:sz w:val="28"/>
                <w:szCs w:val="28"/>
              </w:rPr>
              <w:t>1</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56,56</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10,28</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5</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w:t>
            </w:r>
            <w:r>
              <w:rPr>
                <w:rFonts w:ascii="Times New Roman" w:hAnsi="Times New Roman" w:cs="Times New Roman"/>
                <w:sz w:val="28"/>
                <w:szCs w:val="28"/>
              </w:rPr>
              <w:t>1</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56,07</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5,51</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6</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w:t>
            </w:r>
            <w:r>
              <w:rPr>
                <w:rFonts w:ascii="Times New Roman" w:hAnsi="Times New Roman" w:cs="Times New Roman"/>
                <w:sz w:val="28"/>
                <w:szCs w:val="28"/>
              </w:rPr>
              <w:t>1</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57,35</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2,75</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7</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02</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1,43</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2,88</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8</w:t>
            </w:r>
          </w:p>
        </w:tc>
        <w:tc>
          <w:tcPr>
            <w:tcW w:w="1276"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lang w:eastAsia="ar-SA"/>
              </w:rPr>
            </w:pPr>
            <w:r w:rsidRPr="00975F91">
              <w:rPr>
                <w:rFonts w:ascii="Times New Roman" w:hAnsi="Times New Roman" w:cs="Times New Roman"/>
                <w:sz w:val="28"/>
                <w:szCs w:val="28"/>
              </w:rPr>
              <w:t>0</w:t>
            </w:r>
            <w:r>
              <w:rPr>
                <w:rFonts w:ascii="Times New Roman" w:hAnsi="Times New Roman" w:cs="Times New Roman"/>
                <w:sz w:val="28"/>
                <w:szCs w:val="28"/>
              </w:rPr>
              <w:t>2</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3,88</w:t>
            </w:r>
          </w:p>
        </w:tc>
        <w:tc>
          <w:tcPr>
            <w:tcW w:w="992"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lang w:eastAsia="ar-SA"/>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2,27</w:t>
            </w:r>
          </w:p>
        </w:tc>
      </w:tr>
      <w:tr w:rsidR="00DF031F" w:rsidRPr="00975F91" w:rsidTr="0050400B">
        <w:trPr>
          <w:trHeight w:val="113"/>
        </w:trPr>
        <w:tc>
          <w:tcPr>
            <w:tcW w:w="1951"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9</w:t>
            </w:r>
          </w:p>
        </w:tc>
        <w:tc>
          <w:tcPr>
            <w:tcW w:w="1276"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52</w:t>
            </w:r>
          </w:p>
        </w:tc>
        <w:tc>
          <w:tcPr>
            <w:tcW w:w="1134" w:type="dxa"/>
            <w:noWrap/>
          </w:tcPr>
          <w:p w:rsidR="00DF031F" w:rsidRPr="00975F91" w:rsidRDefault="00DF031F" w:rsidP="0050400B">
            <w:pPr>
              <w:jc w:val="center"/>
              <w:rPr>
                <w:rFonts w:ascii="Times New Roman" w:hAnsi="Times New Roman" w:cs="Times New Roman"/>
                <w:sz w:val="28"/>
                <w:szCs w:val="28"/>
              </w:rPr>
            </w:pPr>
            <w:r w:rsidRPr="00975F91">
              <w:rPr>
                <w:rFonts w:ascii="Times New Roman" w:hAnsi="Times New Roman" w:cs="Times New Roman"/>
                <w:sz w:val="28"/>
                <w:szCs w:val="28"/>
              </w:rPr>
              <w:t>0</w:t>
            </w:r>
            <w:r>
              <w:rPr>
                <w:rFonts w:ascii="Times New Roman" w:hAnsi="Times New Roman" w:cs="Times New Roman"/>
                <w:sz w:val="28"/>
                <w:szCs w:val="28"/>
              </w:rPr>
              <w:t>2</w:t>
            </w:r>
          </w:p>
        </w:tc>
        <w:tc>
          <w:tcPr>
            <w:tcW w:w="1134"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4,31</w:t>
            </w:r>
          </w:p>
        </w:tc>
        <w:tc>
          <w:tcPr>
            <w:tcW w:w="992" w:type="dxa"/>
            <w:noWrap/>
          </w:tcPr>
          <w:p w:rsidR="00DF031F" w:rsidRPr="00770719" w:rsidRDefault="00DF031F" w:rsidP="0050400B">
            <w:pPr>
              <w:jc w:val="center"/>
              <w:rPr>
                <w:rFonts w:ascii="Times New Roman" w:hAnsi="Times New Roman" w:cs="Times New Roman"/>
                <w:sz w:val="28"/>
                <w:szCs w:val="28"/>
              </w:rPr>
            </w:pPr>
            <w:r w:rsidRPr="00770719">
              <w:rPr>
                <w:rFonts w:ascii="Times New Roman" w:hAnsi="Times New Roman" w:cs="Times New Roman"/>
                <w:sz w:val="28"/>
                <w:szCs w:val="28"/>
              </w:rPr>
              <w:t>85</w:t>
            </w:r>
          </w:p>
        </w:tc>
        <w:tc>
          <w:tcPr>
            <w:tcW w:w="1018" w:type="dxa"/>
            <w:noWrap/>
          </w:tcPr>
          <w:p w:rsidR="00DF031F" w:rsidRPr="00770719" w:rsidRDefault="00DF031F" w:rsidP="0050400B">
            <w:pPr>
              <w:jc w:val="center"/>
              <w:rPr>
                <w:rFonts w:ascii="Times New Roman" w:hAnsi="Times New Roman" w:cs="Times New Roman"/>
                <w:sz w:val="28"/>
                <w:szCs w:val="28"/>
              </w:rPr>
            </w:pPr>
            <w:r w:rsidRPr="00770719">
              <w:rPr>
                <w:rFonts w:ascii="Times New Roman" w:hAnsi="Times New Roman" w:cs="Times New Roman"/>
                <w:sz w:val="28"/>
                <w:szCs w:val="28"/>
              </w:rPr>
              <w:t>56</w:t>
            </w:r>
          </w:p>
        </w:tc>
        <w:tc>
          <w:tcPr>
            <w:tcW w:w="1077" w:type="dxa"/>
            <w:noWrap/>
          </w:tcPr>
          <w:p w:rsidR="00DF031F" w:rsidRPr="00770719" w:rsidRDefault="00DF031F" w:rsidP="0050400B">
            <w:pPr>
              <w:jc w:val="center"/>
              <w:rPr>
                <w:rFonts w:ascii="Times New Roman" w:eastAsia="Times New Roman" w:hAnsi="Times New Roman" w:cs="Times New Roman"/>
                <w:sz w:val="28"/>
                <w:szCs w:val="28"/>
              </w:rPr>
            </w:pPr>
            <w:r w:rsidRPr="00770719">
              <w:rPr>
                <w:rFonts w:ascii="Times New Roman" w:eastAsia="Times New Roman" w:hAnsi="Times New Roman" w:cs="Times New Roman"/>
                <w:sz w:val="28"/>
                <w:szCs w:val="28"/>
              </w:rPr>
              <w:t>4,73</w:t>
            </w:r>
          </w:p>
        </w:tc>
      </w:tr>
    </w:tbl>
    <w:p w:rsidR="00DF031F" w:rsidRDefault="00DF031F" w:rsidP="00DF031F">
      <w:pPr>
        <w:spacing w:after="0" w:line="240" w:lineRule="auto"/>
        <w:ind w:firstLine="567"/>
        <w:jc w:val="both"/>
        <w:rPr>
          <w:rFonts w:ascii="Times New Roman" w:eastAsia="Times New Roman" w:hAnsi="Times New Roman" w:cs="Times New Roman"/>
          <w:b/>
          <w:color w:val="000000" w:themeColor="text1"/>
          <w:sz w:val="28"/>
          <w:szCs w:val="20"/>
        </w:rPr>
      </w:pPr>
    </w:p>
    <w:p w:rsidR="00DF031F" w:rsidRDefault="00DF031F" w:rsidP="00DF031F">
      <w:pPr>
        <w:spacing w:after="0" w:line="240" w:lineRule="auto"/>
        <w:ind w:firstLine="567"/>
        <w:jc w:val="both"/>
        <w:rPr>
          <w:rFonts w:ascii="Times New Roman" w:eastAsia="Times New Roman" w:hAnsi="Times New Roman" w:cs="Times New Roman"/>
          <w:b/>
          <w:color w:val="000000" w:themeColor="text1"/>
          <w:sz w:val="28"/>
          <w:szCs w:val="20"/>
        </w:rPr>
      </w:pPr>
    </w:p>
    <w:p w:rsidR="00DF031F" w:rsidRDefault="00DF031F" w:rsidP="00DF031F">
      <w:pPr>
        <w:spacing w:after="0" w:line="240" w:lineRule="auto"/>
        <w:ind w:firstLine="567"/>
        <w:jc w:val="both"/>
        <w:rPr>
          <w:rFonts w:ascii="Times New Roman" w:eastAsia="Times New Roman" w:hAnsi="Times New Roman" w:cs="Times New Roman"/>
          <w:b/>
          <w:color w:val="000000" w:themeColor="text1"/>
          <w:sz w:val="28"/>
          <w:szCs w:val="20"/>
        </w:rPr>
      </w:pPr>
    </w:p>
    <w:p w:rsidR="00DF031F" w:rsidRDefault="00DF031F" w:rsidP="00DF031F">
      <w:pPr>
        <w:spacing w:after="0" w:line="240" w:lineRule="auto"/>
        <w:ind w:firstLine="567"/>
        <w:jc w:val="both"/>
        <w:rPr>
          <w:rFonts w:ascii="Times New Roman" w:eastAsia="Times New Roman" w:hAnsi="Times New Roman" w:cs="Times New Roman"/>
          <w:b/>
          <w:color w:val="000000" w:themeColor="text1"/>
          <w:sz w:val="28"/>
          <w:szCs w:val="20"/>
        </w:rPr>
      </w:pPr>
    </w:p>
    <w:p w:rsidR="00DF031F" w:rsidRDefault="00DF031F" w:rsidP="00DF031F">
      <w:pPr>
        <w:spacing w:after="0" w:line="240" w:lineRule="auto"/>
        <w:ind w:firstLine="567"/>
        <w:jc w:val="both"/>
        <w:rPr>
          <w:rFonts w:ascii="Times New Roman" w:eastAsia="Times New Roman" w:hAnsi="Times New Roman" w:cs="Times New Roman"/>
          <w:b/>
          <w:color w:val="000000" w:themeColor="text1"/>
          <w:sz w:val="28"/>
          <w:szCs w:val="20"/>
        </w:rPr>
      </w:pPr>
    </w:p>
    <w:p w:rsidR="00DF031F" w:rsidRDefault="00DF031F" w:rsidP="00DF031F">
      <w:pPr>
        <w:spacing w:after="0"/>
        <w:ind w:firstLine="567"/>
        <w:jc w:val="both"/>
        <w:rPr>
          <w:rFonts w:ascii="Times New Roman" w:eastAsia="Times New Roman" w:hAnsi="Times New Roman" w:cs="Times New Roman"/>
          <w:b/>
          <w:color w:val="000000" w:themeColor="text1"/>
          <w:sz w:val="28"/>
          <w:szCs w:val="20"/>
        </w:rPr>
      </w:pPr>
    </w:p>
    <w:p w:rsidR="00DF031F" w:rsidRDefault="00DF031F" w:rsidP="00DF031F">
      <w:pPr>
        <w:spacing w:after="0"/>
        <w:ind w:firstLine="567"/>
        <w:jc w:val="both"/>
        <w:rPr>
          <w:rFonts w:ascii="Times New Roman" w:eastAsia="Times New Roman" w:hAnsi="Times New Roman" w:cs="Times New Roman"/>
          <w:b/>
          <w:color w:val="000000" w:themeColor="text1"/>
          <w:sz w:val="28"/>
          <w:szCs w:val="20"/>
        </w:rPr>
      </w:pPr>
    </w:p>
    <w:p w:rsidR="00DF031F" w:rsidRDefault="00DF031F" w:rsidP="00DF031F">
      <w:pPr>
        <w:spacing w:after="0"/>
        <w:ind w:firstLine="567"/>
        <w:jc w:val="both"/>
        <w:rPr>
          <w:rFonts w:ascii="Times New Roman" w:eastAsia="Times New Roman" w:hAnsi="Times New Roman" w:cs="Times New Roman"/>
          <w:b/>
          <w:color w:val="000000" w:themeColor="text1"/>
          <w:sz w:val="28"/>
          <w:szCs w:val="20"/>
        </w:rPr>
      </w:pPr>
    </w:p>
    <w:p w:rsidR="00DF031F" w:rsidRPr="00C73129" w:rsidRDefault="00DF031F" w:rsidP="00DF031F">
      <w:pPr>
        <w:spacing w:after="0"/>
        <w:ind w:firstLine="567"/>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Pr>
          <w:rFonts w:ascii="Times New Roman" w:eastAsia="Times New Roman" w:hAnsi="Times New Roman" w:cs="Times New Roman"/>
          <w:b/>
          <w:color w:val="000000" w:themeColor="text1"/>
          <w:sz w:val="28"/>
          <w:szCs w:val="20"/>
        </w:rPr>
        <w:t>азание верхней и нижней границ у</w:t>
      </w:r>
      <w:r w:rsidRPr="00C73129">
        <w:rPr>
          <w:rFonts w:ascii="Times New Roman" w:eastAsia="Times New Roman" w:hAnsi="Times New Roman" w:cs="Times New Roman"/>
          <w:b/>
          <w:color w:val="000000" w:themeColor="text1"/>
          <w:sz w:val="28"/>
          <w:szCs w:val="20"/>
        </w:rPr>
        <w:t>частка недр</w:t>
      </w:r>
    </w:p>
    <w:p w:rsidR="00DF031F" w:rsidRPr="00C73129" w:rsidRDefault="00DF031F" w:rsidP="00DF031F">
      <w:pPr>
        <w:spacing w:after="0"/>
        <w:ind w:firstLine="567"/>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Верхняя граница</w:t>
      </w:r>
      <w:r w:rsidRPr="00C73129">
        <w:rPr>
          <w:rFonts w:ascii="Times New Roman" w:eastAsia="Calibri" w:hAnsi="Times New Roman" w:cs="Times New Roman"/>
          <w:color w:val="000000" w:themeColor="text1"/>
          <w:sz w:val="28"/>
          <w:szCs w:val="28"/>
          <w:lang w:eastAsia="en-US"/>
        </w:rPr>
        <w:t xml:space="preserve"> – дневная поверхность.</w:t>
      </w:r>
    </w:p>
    <w:p w:rsidR="00DF031F" w:rsidRDefault="00DF031F" w:rsidP="00DF031F">
      <w:pPr>
        <w:spacing w:after="0"/>
        <w:ind w:firstLine="567"/>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Pr="00C73129">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 </w:t>
      </w:r>
      <w:r w:rsidRPr="00E6742B">
        <w:rPr>
          <w:rFonts w:ascii="Times New Roman" w:eastAsia="Calibri" w:hAnsi="Times New Roman" w:cs="Times New Roman"/>
          <w:color w:val="000000" w:themeColor="text1"/>
          <w:sz w:val="28"/>
          <w:szCs w:val="28"/>
          <w:lang w:eastAsia="en-US"/>
        </w:rPr>
        <w:t>границ</w:t>
      </w:r>
      <w:r>
        <w:rPr>
          <w:rFonts w:ascii="Times New Roman" w:eastAsia="Calibri" w:hAnsi="Times New Roman" w:cs="Times New Roman"/>
          <w:color w:val="000000" w:themeColor="text1"/>
          <w:sz w:val="28"/>
          <w:szCs w:val="28"/>
          <w:lang w:eastAsia="en-US"/>
        </w:rPr>
        <w:t xml:space="preserve">а </w:t>
      </w:r>
      <w:r w:rsidRPr="00E6742B">
        <w:rPr>
          <w:rFonts w:ascii="Times New Roman" w:eastAsia="Calibri" w:hAnsi="Times New Roman" w:cs="Times New Roman"/>
          <w:color w:val="000000" w:themeColor="text1"/>
          <w:sz w:val="28"/>
          <w:szCs w:val="28"/>
          <w:lang w:eastAsia="en-US"/>
        </w:rPr>
        <w:t>подсчета запасов</w:t>
      </w:r>
      <w:r>
        <w:rPr>
          <w:rFonts w:ascii="Times New Roman" w:eastAsia="Calibri" w:hAnsi="Times New Roman" w:cs="Times New Roman"/>
          <w:color w:val="000000" w:themeColor="text1"/>
          <w:sz w:val="28"/>
          <w:szCs w:val="28"/>
          <w:lang w:eastAsia="en-US"/>
        </w:rPr>
        <w:t xml:space="preserve"> (после проведения геологоразведочных работ)</w:t>
      </w:r>
      <w:r w:rsidRPr="00E6742B">
        <w:rPr>
          <w:rFonts w:ascii="Times New Roman" w:eastAsia="Calibri" w:hAnsi="Times New Roman" w:cs="Times New Roman"/>
          <w:color w:val="000000" w:themeColor="text1"/>
          <w:sz w:val="28"/>
          <w:szCs w:val="28"/>
          <w:lang w:eastAsia="en-US"/>
        </w:rPr>
        <w:t>.</w:t>
      </w:r>
    </w:p>
    <w:p w:rsidR="00DF031F" w:rsidRPr="00C73129" w:rsidRDefault="00DF031F" w:rsidP="00DF031F">
      <w:pPr>
        <w:spacing w:after="0"/>
        <w:ind w:firstLine="567"/>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Pr="00C73129">
        <w:rPr>
          <w:rFonts w:ascii="Times New Roman" w:eastAsia="Times New Roman" w:hAnsi="Times New Roman" w:cs="Times New Roman"/>
          <w:b/>
          <w:color w:val="000000" w:themeColor="text1"/>
          <w:sz w:val="28"/>
          <w:szCs w:val="20"/>
        </w:rPr>
        <w:t>частка</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b/>
          <w:color w:val="000000" w:themeColor="text1"/>
          <w:sz w:val="28"/>
          <w:szCs w:val="20"/>
        </w:rPr>
        <w:t xml:space="preserve"> недр:</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 горный отвод в предварительных границах.</w:t>
      </w:r>
    </w:p>
    <w:p w:rsidR="00DF031F" w:rsidRPr="00C73129" w:rsidRDefault="00DF031F" w:rsidP="00DF031F">
      <w:pPr>
        <w:ind w:firstLine="567"/>
        <w:jc w:val="both"/>
        <w:rPr>
          <w:rFonts w:ascii="Times New Roman" w:eastAsia="Times New Roman" w:hAnsi="Times New Roman" w:cs="Times New Roman"/>
          <w:color w:val="000000" w:themeColor="text1"/>
          <w:sz w:val="28"/>
          <w:szCs w:val="20"/>
        </w:rPr>
      </w:pPr>
      <w:r w:rsidRPr="00C73129">
        <w:rPr>
          <w:rFonts w:ascii="Times New Roman" w:eastAsia="Times New Roman" w:hAnsi="Times New Roman" w:cs="Times New Roman"/>
          <w:color w:val="000000" w:themeColor="text1"/>
          <w:sz w:val="28"/>
          <w:szCs w:val="20"/>
        </w:rPr>
        <w:t xml:space="preserve">Площадь </w:t>
      </w:r>
      <w:r>
        <w:rPr>
          <w:rFonts w:ascii="Times New Roman" w:eastAsia="Times New Roman" w:hAnsi="Times New Roman" w:cs="Times New Roman"/>
          <w:color w:val="000000" w:themeColor="text1"/>
          <w:sz w:val="28"/>
          <w:szCs w:val="20"/>
        </w:rPr>
        <w:t>у</w:t>
      </w:r>
      <w:r w:rsidRPr="00C73129">
        <w:rPr>
          <w:rFonts w:ascii="Times New Roman" w:eastAsia="Times New Roman" w:hAnsi="Times New Roman" w:cs="Times New Roman"/>
          <w:color w:val="000000" w:themeColor="text1"/>
          <w:sz w:val="28"/>
          <w:szCs w:val="20"/>
        </w:rPr>
        <w:t>частка недр составляет</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 0,</w:t>
      </w:r>
      <w:r>
        <w:rPr>
          <w:rFonts w:ascii="Times New Roman" w:eastAsia="Times New Roman" w:hAnsi="Times New Roman" w:cs="Times New Roman"/>
          <w:color w:val="000000" w:themeColor="text1"/>
          <w:sz w:val="28"/>
          <w:szCs w:val="20"/>
        </w:rPr>
        <w:t>0438</w:t>
      </w:r>
      <w:r w:rsidRPr="00C73129">
        <w:rPr>
          <w:rFonts w:ascii="Times New Roman" w:eastAsia="Times New Roman" w:hAnsi="Times New Roman" w:cs="Times New Roman"/>
          <w:color w:val="000000" w:themeColor="text1"/>
          <w:sz w:val="28"/>
          <w:szCs w:val="20"/>
        </w:rPr>
        <w:t xml:space="preserve"> км</w:t>
      </w:r>
      <w:proofErr w:type="gramStart"/>
      <w:r w:rsidRPr="00C73129">
        <w:rPr>
          <w:rFonts w:ascii="Times New Roman" w:eastAsia="Times New Roman" w:hAnsi="Times New Roman" w:cs="Times New Roman"/>
          <w:color w:val="000000" w:themeColor="text1"/>
          <w:sz w:val="28"/>
          <w:szCs w:val="20"/>
          <w:vertAlign w:val="superscript"/>
        </w:rPr>
        <w:t>2</w:t>
      </w:r>
      <w:proofErr w:type="gramEnd"/>
      <w:r w:rsidRPr="00C73129">
        <w:rPr>
          <w:rFonts w:ascii="Times New Roman" w:eastAsia="Times New Roman" w:hAnsi="Times New Roman" w:cs="Times New Roman"/>
          <w:color w:val="000000" w:themeColor="text1"/>
          <w:sz w:val="28"/>
          <w:szCs w:val="20"/>
        </w:rPr>
        <w:t>.</w:t>
      </w:r>
    </w:p>
    <w:p w:rsidR="00DF031F" w:rsidRPr="00392758" w:rsidRDefault="00DF031F" w:rsidP="00DF031F">
      <w:pPr>
        <w:pStyle w:val="ae"/>
        <w:spacing w:after="0"/>
        <w:ind w:firstLine="567"/>
        <w:jc w:val="both"/>
        <w:rPr>
          <w:rFonts w:ascii="Times New Roman" w:eastAsia="Times New Roman" w:hAnsi="Times New Roman" w:cs="Times New Roman"/>
          <w:b/>
          <w:bCs/>
          <w:color w:val="000000" w:themeColor="text1"/>
          <w:sz w:val="28"/>
          <w:szCs w:val="28"/>
        </w:rPr>
      </w:pPr>
      <w:r w:rsidRPr="00392758">
        <w:rPr>
          <w:rFonts w:ascii="Times New Roman" w:eastAsia="Times New Roman" w:hAnsi="Times New Roman" w:cs="Times New Roman"/>
          <w:b/>
          <w:bCs/>
          <w:color w:val="000000" w:themeColor="text1"/>
          <w:sz w:val="28"/>
          <w:szCs w:val="28"/>
        </w:rPr>
        <w:t>2</w:t>
      </w:r>
      <w:r>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ab/>
        <w:t>Геологическая характеристика у</w:t>
      </w:r>
      <w:r w:rsidRPr="00392758">
        <w:rPr>
          <w:rFonts w:ascii="Times New Roman" w:eastAsia="Times New Roman" w:hAnsi="Times New Roman" w:cs="Times New Roman"/>
          <w:b/>
          <w:bCs/>
          <w:color w:val="000000" w:themeColor="text1"/>
          <w:sz w:val="28"/>
          <w:szCs w:val="28"/>
        </w:rPr>
        <w:t>частка недр с указанием наличия месторождений (залежей) полезных ископаемых и запасов (ресурсов) по ним.</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Участок недр Алгаир-2/3 находится на третьей надпойменной террасе правобережья р. Катунь, в 1,2 км к востоку от её русла (высотная отметка уреза воды р. Катунь – 248 м). Высотные отметки поверхности участка составляют  270-285 метров.</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Район участка недр Алгаир-2/3 ранее был изучен комплексной геологической и гидрогеологической съемкой масштаба 1:200000 (Адаменко и др., 1966ф; </w:t>
      </w:r>
      <w:proofErr w:type="spellStart"/>
      <w:proofErr w:type="gramStart"/>
      <w:r w:rsidRPr="00DF031F">
        <w:rPr>
          <w:rFonts w:ascii="Times New Roman" w:eastAsia="Times New Roman" w:hAnsi="Times New Roman" w:cs="Times New Roman"/>
          <w:sz w:val="28"/>
          <w:szCs w:val="28"/>
        </w:rPr>
        <w:t>Крестовоздвиженский</w:t>
      </w:r>
      <w:proofErr w:type="spellEnd"/>
      <w:r w:rsidRPr="00DF031F">
        <w:rPr>
          <w:rFonts w:ascii="Times New Roman" w:eastAsia="Times New Roman" w:hAnsi="Times New Roman" w:cs="Times New Roman"/>
          <w:sz w:val="28"/>
          <w:szCs w:val="28"/>
        </w:rPr>
        <w:t xml:space="preserve">, Аникеев и др., 1977ф), а также геолого-поисковыми работами масштаба 1:50 000 (Захаров, 1973ф), которыми решались </w:t>
      </w:r>
      <w:r w:rsidRPr="00DF031F">
        <w:rPr>
          <w:rFonts w:ascii="Times New Roman" w:eastAsia="Times New Roman" w:hAnsi="Times New Roman" w:cs="Times New Roman"/>
          <w:sz w:val="28"/>
          <w:szCs w:val="28"/>
        </w:rPr>
        <w:lastRenderedPageBreak/>
        <w:t xml:space="preserve">задачи общегеологического характера (определение геолого-структурного плана изучаемой территории и слагаемых её пород, изучение проявлений </w:t>
      </w:r>
      <w:proofErr w:type="spellStart"/>
      <w:r w:rsidRPr="00DF031F">
        <w:rPr>
          <w:rFonts w:ascii="Times New Roman" w:eastAsia="Times New Roman" w:hAnsi="Times New Roman" w:cs="Times New Roman"/>
          <w:sz w:val="28"/>
          <w:szCs w:val="28"/>
        </w:rPr>
        <w:t>магматизма</w:t>
      </w:r>
      <w:proofErr w:type="spellEnd"/>
      <w:r w:rsidRPr="00DF031F">
        <w:rPr>
          <w:rFonts w:ascii="Times New Roman" w:eastAsia="Times New Roman" w:hAnsi="Times New Roman" w:cs="Times New Roman"/>
          <w:sz w:val="28"/>
          <w:szCs w:val="28"/>
        </w:rPr>
        <w:t xml:space="preserve"> на ней и связи с ним рудных проявлений, установление поисковых критериев месторождений полезных ископаемых, оценка гидрогеологической ситуации района и другое). </w:t>
      </w:r>
      <w:proofErr w:type="gramEnd"/>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Более детальными (поисково-оценочными) работами Нерудной экспедиции ЗСГУ /</w:t>
      </w:r>
      <w:proofErr w:type="spellStart"/>
      <w:r w:rsidRPr="00DF031F">
        <w:rPr>
          <w:rFonts w:ascii="Times New Roman" w:eastAsia="Times New Roman" w:hAnsi="Times New Roman" w:cs="Times New Roman"/>
          <w:sz w:val="28"/>
          <w:szCs w:val="28"/>
        </w:rPr>
        <w:t>ЗапСибГеолУправление</w:t>
      </w:r>
      <w:proofErr w:type="spellEnd"/>
      <w:r w:rsidRPr="00DF031F">
        <w:rPr>
          <w:rFonts w:ascii="Times New Roman" w:eastAsia="Times New Roman" w:hAnsi="Times New Roman" w:cs="Times New Roman"/>
          <w:sz w:val="28"/>
          <w:szCs w:val="28"/>
        </w:rPr>
        <w:t>/ (</w:t>
      </w:r>
      <w:proofErr w:type="spellStart"/>
      <w:r w:rsidRPr="00DF031F">
        <w:rPr>
          <w:rFonts w:ascii="Times New Roman" w:eastAsia="Times New Roman" w:hAnsi="Times New Roman" w:cs="Times New Roman"/>
          <w:sz w:val="28"/>
          <w:szCs w:val="28"/>
        </w:rPr>
        <w:t>Петропольская</w:t>
      </w:r>
      <w:proofErr w:type="spellEnd"/>
      <w:r w:rsidRPr="00DF031F">
        <w:rPr>
          <w:rFonts w:ascii="Times New Roman" w:eastAsia="Times New Roman" w:hAnsi="Times New Roman" w:cs="Times New Roman"/>
          <w:sz w:val="28"/>
          <w:szCs w:val="28"/>
        </w:rPr>
        <w:t xml:space="preserve">, 1967ф) в </w:t>
      </w:r>
      <w:proofErr w:type="spellStart"/>
      <w:r w:rsidRPr="00DF031F">
        <w:rPr>
          <w:rFonts w:ascii="Times New Roman" w:eastAsia="Times New Roman" w:hAnsi="Times New Roman" w:cs="Times New Roman"/>
          <w:sz w:val="28"/>
          <w:szCs w:val="28"/>
        </w:rPr>
        <w:t>Майминском</w:t>
      </w:r>
      <w:proofErr w:type="spellEnd"/>
      <w:r w:rsidRPr="00DF031F">
        <w:rPr>
          <w:rFonts w:ascii="Times New Roman" w:eastAsia="Times New Roman" w:hAnsi="Times New Roman" w:cs="Times New Roman"/>
          <w:sz w:val="28"/>
          <w:szCs w:val="28"/>
        </w:rPr>
        <w:t xml:space="preserve"> районе         в 1964-67 гг. было отрыто, изучено, оконтурено на площади 16.6 га и рекомендовано к эксплуатации </w:t>
      </w:r>
      <w:proofErr w:type="spellStart"/>
      <w:r w:rsidRPr="00DF031F">
        <w:rPr>
          <w:rFonts w:ascii="Times New Roman" w:eastAsia="Times New Roman" w:hAnsi="Times New Roman" w:cs="Times New Roman"/>
          <w:sz w:val="28"/>
          <w:szCs w:val="28"/>
        </w:rPr>
        <w:t>Майминское</w:t>
      </w:r>
      <w:proofErr w:type="spellEnd"/>
      <w:r w:rsidRPr="00DF031F">
        <w:rPr>
          <w:rFonts w:ascii="Times New Roman" w:eastAsia="Times New Roman" w:hAnsi="Times New Roman" w:cs="Times New Roman"/>
          <w:sz w:val="28"/>
          <w:szCs w:val="28"/>
        </w:rPr>
        <w:t xml:space="preserve"> месторождение строительных песков и гравия в следующих объёмах и по категориям: песков кат. В+С</w:t>
      </w:r>
      <w:proofErr w:type="gramStart"/>
      <w:r w:rsidRPr="00DF031F">
        <w:rPr>
          <w:rFonts w:ascii="Times New Roman" w:eastAsia="Times New Roman" w:hAnsi="Times New Roman" w:cs="Times New Roman"/>
          <w:sz w:val="28"/>
          <w:szCs w:val="28"/>
        </w:rPr>
        <w:t>1</w:t>
      </w:r>
      <w:proofErr w:type="gramEnd"/>
      <w:r w:rsidRPr="00DF031F">
        <w:rPr>
          <w:rFonts w:ascii="Times New Roman" w:eastAsia="Times New Roman" w:hAnsi="Times New Roman" w:cs="Times New Roman"/>
          <w:sz w:val="28"/>
          <w:szCs w:val="28"/>
        </w:rPr>
        <w:t xml:space="preserve"> 1179.5 тыс. куб. метров и песчано-гравийных смесей кат. C2 – 158.5 тыс. куб. м, утвержденных Протоколом ТКЗ  </w:t>
      </w:r>
      <w:proofErr w:type="spellStart"/>
      <w:r w:rsidRPr="00DF031F">
        <w:rPr>
          <w:rFonts w:ascii="Times New Roman" w:eastAsia="Times New Roman" w:hAnsi="Times New Roman" w:cs="Times New Roman"/>
          <w:sz w:val="28"/>
          <w:szCs w:val="28"/>
        </w:rPr>
        <w:t>ЗапСибГеолУправления</w:t>
      </w:r>
      <w:proofErr w:type="spellEnd"/>
      <w:r w:rsidRPr="00DF031F">
        <w:rPr>
          <w:rFonts w:ascii="Times New Roman" w:eastAsia="Times New Roman" w:hAnsi="Times New Roman" w:cs="Times New Roman"/>
          <w:sz w:val="28"/>
          <w:szCs w:val="28"/>
        </w:rPr>
        <w:t xml:space="preserve">  № 351  от 28.12. 1967 г.</w:t>
      </w:r>
    </w:p>
    <w:p w:rsid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За период с 80-х годов прошлого столетия до настоящего времени объёмы запасов песков и гравия </w:t>
      </w:r>
      <w:proofErr w:type="spellStart"/>
      <w:r w:rsidRPr="00DF031F">
        <w:rPr>
          <w:rFonts w:ascii="Times New Roman" w:eastAsia="Times New Roman" w:hAnsi="Times New Roman" w:cs="Times New Roman"/>
          <w:sz w:val="28"/>
          <w:szCs w:val="28"/>
        </w:rPr>
        <w:t>Майминского</w:t>
      </w:r>
      <w:proofErr w:type="spellEnd"/>
      <w:r w:rsidRPr="00DF031F">
        <w:rPr>
          <w:rFonts w:ascii="Times New Roman" w:eastAsia="Times New Roman" w:hAnsi="Times New Roman" w:cs="Times New Roman"/>
          <w:sz w:val="28"/>
          <w:szCs w:val="28"/>
        </w:rPr>
        <w:t xml:space="preserve"> месторождения были более чем на 2/3 отработаны предприятиями ОАО </w:t>
      </w:r>
      <w:r w:rsidR="00A85966">
        <w:rPr>
          <w:rFonts w:ascii="Times New Roman" w:eastAsia="Times New Roman" w:hAnsi="Times New Roman" w:cs="Times New Roman"/>
          <w:sz w:val="28"/>
          <w:szCs w:val="28"/>
        </w:rPr>
        <w:t>«</w:t>
      </w:r>
      <w:r w:rsidRPr="00DF031F">
        <w:rPr>
          <w:rFonts w:ascii="Times New Roman" w:eastAsia="Times New Roman" w:hAnsi="Times New Roman" w:cs="Times New Roman"/>
          <w:sz w:val="28"/>
          <w:szCs w:val="28"/>
        </w:rPr>
        <w:t>Горно-Алтайский завод ЖБИ</w:t>
      </w:r>
      <w:r w:rsidR="00A85966">
        <w:rPr>
          <w:rFonts w:ascii="Times New Roman" w:eastAsia="Times New Roman" w:hAnsi="Times New Roman" w:cs="Times New Roman"/>
          <w:sz w:val="28"/>
          <w:szCs w:val="28"/>
        </w:rPr>
        <w:t>»</w:t>
      </w:r>
      <w:r w:rsidRPr="00DF031F">
        <w:rPr>
          <w:rFonts w:ascii="Times New Roman" w:eastAsia="Times New Roman" w:hAnsi="Times New Roman" w:cs="Times New Roman"/>
          <w:sz w:val="28"/>
          <w:szCs w:val="28"/>
        </w:rPr>
        <w:t xml:space="preserve"> (участок </w:t>
      </w:r>
      <w:r w:rsidR="00A85966">
        <w:rPr>
          <w:rFonts w:ascii="Times New Roman" w:eastAsia="Times New Roman" w:hAnsi="Times New Roman" w:cs="Times New Roman"/>
          <w:sz w:val="28"/>
          <w:szCs w:val="28"/>
        </w:rPr>
        <w:t xml:space="preserve">недр </w:t>
      </w:r>
      <w:r w:rsidRPr="00DF031F">
        <w:rPr>
          <w:rFonts w:ascii="Times New Roman" w:eastAsia="Times New Roman" w:hAnsi="Times New Roman" w:cs="Times New Roman"/>
          <w:sz w:val="28"/>
          <w:szCs w:val="28"/>
        </w:rPr>
        <w:t xml:space="preserve">Алгаир-2) </w:t>
      </w:r>
      <w:proofErr w:type="gramStart"/>
      <w:r w:rsidRPr="00DF031F">
        <w:rPr>
          <w:rFonts w:ascii="Times New Roman" w:eastAsia="Times New Roman" w:hAnsi="Times New Roman" w:cs="Times New Roman"/>
          <w:sz w:val="28"/>
          <w:szCs w:val="28"/>
        </w:rPr>
        <w:t>и ООО</w:t>
      </w:r>
      <w:proofErr w:type="gramEnd"/>
      <w:r w:rsidRPr="00DF031F">
        <w:rPr>
          <w:rFonts w:ascii="Times New Roman" w:eastAsia="Times New Roman" w:hAnsi="Times New Roman" w:cs="Times New Roman"/>
          <w:sz w:val="28"/>
          <w:szCs w:val="28"/>
        </w:rPr>
        <w:t xml:space="preserve"> "</w:t>
      </w:r>
      <w:proofErr w:type="spellStart"/>
      <w:r w:rsidRPr="00DF031F">
        <w:rPr>
          <w:rFonts w:ascii="Times New Roman" w:eastAsia="Times New Roman" w:hAnsi="Times New Roman" w:cs="Times New Roman"/>
          <w:sz w:val="28"/>
          <w:szCs w:val="28"/>
        </w:rPr>
        <w:t>Когут</w:t>
      </w:r>
      <w:proofErr w:type="spellEnd"/>
      <w:r w:rsidRPr="00DF031F">
        <w:rPr>
          <w:rFonts w:ascii="Times New Roman" w:eastAsia="Times New Roman" w:hAnsi="Times New Roman" w:cs="Times New Roman"/>
          <w:sz w:val="28"/>
          <w:szCs w:val="28"/>
        </w:rPr>
        <w:t xml:space="preserve">"  (участок </w:t>
      </w:r>
      <w:r w:rsidR="00A85966">
        <w:rPr>
          <w:rFonts w:ascii="Times New Roman" w:eastAsia="Times New Roman" w:hAnsi="Times New Roman" w:cs="Times New Roman"/>
          <w:sz w:val="28"/>
          <w:szCs w:val="28"/>
        </w:rPr>
        <w:t xml:space="preserve"> недр </w:t>
      </w:r>
      <w:r w:rsidRPr="00DF031F">
        <w:rPr>
          <w:rFonts w:ascii="Times New Roman" w:eastAsia="Times New Roman" w:hAnsi="Times New Roman" w:cs="Times New Roman"/>
          <w:sz w:val="28"/>
          <w:szCs w:val="28"/>
        </w:rPr>
        <w:t xml:space="preserve">Алгаир-2/2).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Участок недр Алгаир-2/3 </w:t>
      </w:r>
      <w:proofErr w:type="spellStart"/>
      <w:r w:rsidRPr="00DF031F">
        <w:rPr>
          <w:rFonts w:ascii="Times New Roman" w:eastAsia="Times New Roman" w:hAnsi="Times New Roman" w:cs="Times New Roman"/>
          <w:sz w:val="28"/>
          <w:szCs w:val="28"/>
        </w:rPr>
        <w:t>Майминского</w:t>
      </w:r>
      <w:proofErr w:type="spellEnd"/>
      <w:r w:rsidRPr="00DF031F">
        <w:rPr>
          <w:rFonts w:ascii="Times New Roman" w:eastAsia="Times New Roman" w:hAnsi="Times New Roman" w:cs="Times New Roman"/>
          <w:sz w:val="28"/>
          <w:szCs w:val="28"/>
        </w:rPr>
        <w:t xml:space="preserve"> месторождения песков и гравия в 2015 году был выделен и внесен в Перечень участков недр местного значения Республики Алтай, утвержденный Приказом Минприроды РА № 734, и частично </w:t>
      </w:r>
      <w:proofErr w:type="spellStart"/>
      <w:r w:rsidRPr="00DF031F">
        <w:rPr>
          <w:rFonts w:ascii="Times New Roman" w:eastAsia="Times New Roman" w:hAnsi="Times New Roman" w:cs="Times New Roman"/>
          <w:sz w:val="28"/>
          <w:szCs w:val="28"/>
        </w:rPr>
        <w:t>доизучен</w:t>
      </w:r>
      <w:proofErr w:type="spellEnd"/>
      <w:r w:rsidRPr="00DF031F">
        <w:rPr>
          <w:rFonts w:ascii="Times New Roman" w:eastAsia="Times New Roman" w:hAnsi="Times New Roman" w:cs="Times New Roman"/>
          <w:sz w:val="28"/>
          <w:szCs w:val="28"/>
        </w:rPr>
        <w:t xml:space="preserve"> в 2017 году (</w:t>
      </w:r>
      <w:proofErr w:type="spellStart"/>
      <w:r w:rsidRPr="00DF031F">
        <w:rPr>
          <w:rFonts w:ascii="Times New Roman" w:eastAsia="Times New Roman" w:hAnsi="Times New Roman" w:cs="Times New Roman"/>
          <w:sz w:val="28"/>
          <w:szCs w:val="28"/>
        </w:rPr>
        <w:t>Иканин</w:t>
      </w:r>
      <w:proofErr w:type="spellEnd"/>
      <w:r w:rsidRPr="00DF031F">
        <w:rPr>
          <w:rFonts w:ascii="Times New Roman" w:eastAsia="Times New Roman" w:hAnsi="Times New Roman" w:cs="Times New Roman"/>
          <w:sz w:val="28"/>
          <w:szCs w:val="28"/>
        </w:rPr>
        <w:t xml:space="preserve"> А.М., 2017ф) по пройденным карьерным выработкам на нём: одна (у южного края участка) </w:t>
      </w:r>
      <w:proofErr w:type="gramStart"/>
      <w:r w:rsidRPr="00DF031F">
        <w:rPr>
          <w:rFonts w:ascii="Times New Roman" w:eastAsia="Times New Roman" w:hAnsi="Times New Roman" w:cs="Times New Roman"/>
          <w:sz w:val="28"/>
          <w:szCs w:val="28"/>
        </w:rPr>
        <w:t>–н</w:t>
      </w:r>
      <w:proofErr w:type="gramEnd"/>
      <w:r w:rsidRPr="00DF031F">
        <w:rPr>
          <w:rFonts w:ascii="Times New Roman" w:eastAsia="Times New Roman" w:hAnsi="Times New Roman" w:cs="Times New Roman"/>
          <w:sz w:val="28"/>
          <w:szCs w:val="28"/>
        </w:rPr>
        <w:t xml:space="preserve">а площади  до 0,6 га, другая (у северного его края) – на площади  до 0,4 га; обе глубиной до 4-8 м,            с расстоянием между ними 120 метров.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Указанными выработками были вскрыты: в первой – </w:t>
      </w:r>
      <w:proofErr w:type="spellStart"/>
      <w:r w:rsidRPr="00DF031F">
        <w:rPr>
          <w:rFonts w:ascii="Times New Roman" w:eastAsia="Times New Roman" w:hAnsi="Times New Roman" w:cs="Times New Roman"/>
          <w:sz w:val="28"/>
          <w:szCs w:val="28"/>
        </w:rPr>
        <w:t>переслаиваюшиеся</w:t>
      </w:r>
      <w:proofErr w:type="spellEnd"/>
      <w:r w:rsidRPr="00DF031F">
        <w:rPr>
          <w:rFonts w:ascii="Times New Roman" w:eastAsia="Times New Roman" w:hAnsi="Times New Roman" w:cs="Times New Roman"/>
          <w:sz w:val="28"/>
          <w:szCs w:val="28"/>
        </w:rPr>
        <w:t xml:space="preserve"> разнозернистые пески с прослоями и линзами супесей; во второй – глинизированный гравийно-щебнистый материал. При этом на глубину до 20 м участок недр Алгаир-2/3, в тыловой части террасы, остался не изученным.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На основании известного геологического строения выработанных уступов карьеров на глубину до горизонта +254м на участках Алгаир-2 и Алгаир-2/2, находящихся в пограничье с участком Алгаир-2/3, предполагается распространение  песчано-гравийного материала в указанном уровне в пределы последнего участка. Вместе с этим на участке Алгаир-2/3 предполагается </w:t>
      </w:r>
      <w:proofErr w:type="spellStart"/>
      <w:r w:rsidRPr="00DF031F">
        <w:rPr>
          <w:rFonts w:ascii="Times New Roman" w:eastAsia="Times New Roman" w:hAnsi="Times New Roman" w:cs="Times New Roman"/>
          <w:sz w:val="28"/>
          <w:szCs w:val="28"/>
        </w:rPr>
        <w:t>воздымание</w:t>
      </w:r>
      <w:proofErr w:type="spellEnd"/>
      <w:r w:rsidRPr="00DF031F">
        <w:rPr>
          <w:rFonts w:ascii="Times New Roman" w:eastAsia="Times New Roman" w:hAnsi="Times New Roman" w:cs="Times New Roman"/>
          <w:sz w:val="28"/>
          <w:szCs w:val="28"/>
        </w:rPr>
        <w:t xml:space="preserve"> фундамента коренных пород (цоколя террасы) с запада на восток,             с уровня горизонта +255 метров до уровня +270-275 метров в тыловой части террасы (</w:t>
      </w:r>
      <w:proofErr w:type="spellStart"/>
      <w:r w:rsidRPr="00DF031F">
        <w:rPr>
          <w:rFonts w:ascii="Times New Roman" w:eastAsia="Times New Roman" w:hAnsi="Times New Roman" w:cs="Times New Roman"/>
          <w:sz w:val="28"/>
          <w:szCs w:val="28"/>
        </w:rPr>
        <w:t>Иканин</w:t>
      </w:r>
      <w:proofErr w:type="spellEnd"/>
      <w:r w:rsidRPr="00DF031F">
        <w:rPr>
          <w:rFonts w:ascii="Times New Roman" w:eastAsia="Times New Roman" w:hAnsi="Times New Roman" w:cs="Times New Roman"/>
          <w:sz w:val="28"/>
          <w:szCs w:val="28"/>
        </w:rPr>
        <w:t xml:space="preserve"> А.М., 2017ф).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 xml:space="preserve">Проявления других полезных ископаемых, в том числе рудных, в районе участка недр Алгаир-2/3 и на нём не установлены и на Территориальном государственном балансе запасов полезных ископаемых и Государственном кадастре месторождений и проявлений полезных ископаемых не  состоят. </w:t>
      </w:r>
    </w:p>
    <w:p w:rsidR="00DF031F" w:rsidRPr="00DF031F"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lastRenderedPageBreak/>
        <w:t xml:space="preserve">Горнотехнические и гидрогеологические условия участка благоприятные для его отработки открытым способом (карьером). </w:t>
      </w:r>
    </w:p>
    <w:p w:rsidR="003D22EB" w:rsidRDefault="00DF031F" w:rsidP="00DF031F">
      <w:pPr>
        <w:widowControl w:val="0"/>
        <w:suppressAutoHyphens/>
        <w:autoSpaceDN w:val="0"/>
        <w:spacing w:after="0"/>
        <w:ind w:firstLine="624"/>
        <w:jc w:val="both"/>
        <w:textAlignment w:val="baseline"/>
        <w:rPr>
          <w:rFonts w:ascii="Times New Roman" w:eastAsia="Times New Roman" w:hAnsi="Times New Roman" w:cs="Times New Roman"/>
          <w:sz w:val="28"/>
          <w:szCs w:val="28"/>
        </w:rPr>
      </w:pPr>
      <w:r w:rsidRPr="00DF031F">
        <w:rPr>
          <w:rFonts w:ascii="Times New Roman" w:eastAsia="Times New Roman" w:hAnsi="Times New Roman" w:cs="Times New Roman"/>
          <w:sz w:val="28"/>
          <w:szCs w:val="28"/>
        </w:rPr>
        <w:t>Прогнозные ресурсы песчано-гравийного материала на участке недр  Алгаир-2/3, в соответствии с вышеуказанным, на площади 0,0438 км</w:t>
      </w:r>
      <w:proofErr w:type="gramStart"/>
      <w:r w:rsidRPr="00DF031F">
        <w:rPr>
          <w:rFonts w:ascii="Times New Roman" w:eastAsia="Times New Roman" w:hAnsi="Times New Roman" w:cs="Times New Roman"/>
          <w:sz w:val="28"/>
          <w:szCs w:val="28"/>
        </w:rPr>
        <w:t>2</w:t>
      </w:r>
      <w:proofErr w:type="gramEnd"/>
      <w:r w:rsidRPr="00DF031F">
        <w:rPr>
          <w:rFonts w:ascii="Times New Roman" w:eastAsia="Times New Roman" w:hAnsi="Times New Roman" w:cs="Times New Roman"/>
          <w:sz w:val="28"/>
          <w:szCs w:val="28"/>
        </w:rPr>
        <w:t xml:space="preserve"> предполагаются в  объёме 438 тыс. куб. метров категории Р</w:t>
      </w:r>
      <w:r w:rsidRPr="00A85966">
        <w:rPr>
          <w:rFonts w:ascii="Times New Roman" w:eastAsia="Times New Roman" w:hAnsi="Times New Roman" w:cs="Times New Roman"/>
          <w:sz w:val="28"/>
          <w:szCs w:val="28"/>
          <w:vertAlign w:val="subscript"/>
        </w:rPr>
        <w:t>1</w:t>
      </w:r>
      <w:r w:rsidRPr="00DF031F">
        <w:rPr>
          <w:rFonts w:ascii="Times New Roman" w:eastAsia="Times New Roman" w:hAnsi="Times New Roman" w:cs="Times New Roman"/>
          <w:sz w:val="28"/>
          <w:szCs w:val="28"/>
        </w:rPr>
        <w:t xml:space="preserve">  из расчета:  площадь участка – 43800 кв. метров на среднюю мощность полезного ископаемого на участке – 10 метров.</w:t>
      </w:r>
    </w:p>
    <w:p w:rsidR="00A85966" w:rsidRDefault="00A85966" w:rsidP="00DF031F">
      <w:pPr>
        <w:widowControl w:val="0"/>
        <w:suppressAutoHyphens/>
        <w:autoSpaceDN w:val="0"/>
        <w:spacing w:after="0"/>
        <w:ind w:firstLine="624"/>
        <w:jc w:val="both"/>
        <w:textAlignment w:val="baseline"/>
        <w:rPr>
          <w:rFonts w:ascii="Times New Roman" w:hAnsi="Times New Roman" w:cs="Times New Roman"/>
          <w:bCs/>
          <w:color w:val="000000" w:themeColor="text1"/>
          <w:spacing w:val="-4"/>
          <w:sz w:val="24"/>
          <w:szCs w:val="24"/>
        </w:rPr>
        <w:sectPr w:rsidR="00A85966" w:rsidSect="002B01B5">
          <w:headerReference w:type="default" r:id="rId12"/>
          <w:pgSz w:w="11906" w:h="16838"/>
          <w:pgMar w:top="1021" w:right="707" w:bottom="992" w:left="1276" w:header="709" w:footer="709" w:gutter="0"/>
          <w:pgNumType w:start="3"/>
          <w:cols w:space="708"/>
          <w:titlePg/>
          <w:docGrid w:linePitch="360"/>
        </w:sectPr>
      </w:pPr>
    </w:p>
    <w:p w:rsidR="00092530" w:rsidRDefault="00092530" w:rsidP="00172043">
      <w:pPr>
        <w:widowControl w:val="0"/>
        <w:suppressAutoHyphens/>
        <w:autoSpaceDN w:val="0"/>
        <w:spacing w:after="0"/>
        <w:ind w:firstLine="624"/>
        <w:jc w:val="both"/>
        <w:textAlignment w:val="baseline"/>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Участк</w:t>
      </w:r>
      <w:r w:rsidR="00075616">
        <w:rPr>
          <w:rFonts w:ascii="Times New Roman" w:hAnsi="Times New Roman" w:cs="Times New Roman"/>
          <w:bCs/>
          <w:noProof/>
          <w:color w:val="000000" w:themeColor="text1"/>
          <w:sz w:val="28"/>
          <w:szCs w:val="28"/>
          <w:u w:val="single"/>
        </w:rPr>
        <w:t>и</w:t>
      </w:r>
      <w:r w:rsidRPr="00A26D77">
        <w:rPr>
          <w:rFonts w:ascii="Times New Roman" w:hAnsi="Times New Roman" w:cs="Times New Roman"/>
          <w:bCs/>
          <w:noProof/>
          <w:color w:val="000000" w:themeColor="text1"/>
          <w:sz w:val="28"/>
          <w:szCs w:val="28"/>
          <w:u w:val="single"/>
        </w:rPr>
        <w:t xml:space="preserve"> недр, предоставленны</w:t>
      </w:r>
      <w:r w:rsidR="00806404">
        <w:rPr>
          <w:rFonts w:ascii="Times New Roman" w:hAnsi="Times New Roman" w:cs="Times New Roman"/>
          <w:bCs/>
          <w:noProof/>
          <w:color w:val="000000" w:themeColor="text1"/>
          <w:sz w:val="28"/>
          <w:szCs w:val="28"/>
          <w:u w:val="single"/>
        </w:rPr>
        <w:t>е</w:t>
      </w:r>
      <w:r w:rsidRPr="00A26D77">
        <w:rPr>
          <w:rFonts w:ascii="Times New Roman" w:hAnsi="Times New Roman" w:cs="Times New Roman"/>
          <w:bCs/>
          <w:noProof/>
          <w:color w:val="000000" w:themeColor="text1"/>
          <w:sz w:val="28"/>
          <w:szCs w:val="28"/>
          <w:u w:val="single"/>
        </w:rPr>
        <w:t xml:space="preserve">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w:t>
      </w:r>
      <w:r w:rsidR="003D22EB">
        <w:rPr>
          <w:rFonts w:ascii="Times New Roman" w:hAnsi="Times New Roman" w:cs="Times New Roman"/>
          <w:bCs/>
          <w:noProof/>
          <w:color w:val="000000" w:themeColor="text1"/>
          <w:sz w:val="28"/>
          <w:szCs w:val="28"/>
        </w:rPr>
        <w:t>а</w:t>
      </w:r>
      <w:r w:rsidR="00E6742B">
        <w:rPr>
          <w:rFonts w:ascii="Times New Roman" w:hAnsi="Times New Roman" w:cs="Times New Roman"/>
          <w:bCs/>
          <w:noProof/>
          <w:color w:val="000000" w:themeColor="text1"/>
          <w:sz w:val="28"/>
          <w:szCs w:val="28"/>
        </w:rPr>
        <w:t>ст</w:t>
      </w:r>
      <w:r w:rsidR="003D22EB">
        <w:rPr>
          <w:rFonts w:ascii="Times New Roman" w:hAnsi="Times New Roman" w:cs="Times New Roman"/>
          <w:bCs/>
          <w:noProof/>
          <w:color w:val="000000" w:themeColor="text1"/>
          <w:sz w:val="28"/>
          <w:szCs w:val="28"/>
        </w:rPr>
        <w:t>о</w:t>
      </w:r>
      <w:r w:rsidR="00E6742B">
        <w:rPr>
          <w:rFonts w:ascii="Times New Roman" w:hAnsi="Times New Roman" w:cs="Times New Roman"/>
          <w:bCs/>
          <w:noProof/>
          <w:color w:val="000000" w:themeColor="text1"/>
          <w:sz w:val="28"/>
          <w:szCs w:val="28"/>
        </w:rPr>
        <w:t>к недр местного значения «</w:t>
      </w:r>
      <w:r w:rsidR="003D22EB">
        <w:rPr>
          <w:rFonts w:ascii="Times New Roman" w:hAnsi="Times New Roman" w:cs="Times New Roman"/>
          <w:bCs/>
          <w:noProof/>
          <w:color w:val="000000" w:themeColor="text1"/>
          <w:sz w:val="28"/>
          <w:szCs w:val="28"/>
        </w:rPr>
        <w:t>А</w:t>
      </w:r>
      <w:r w:rsidR="00485B0C">
        <w:rPr>
          <w:rFonts w:ascii="Times New Roman" w:hAnsi="Times New Roman" w:cs="Times New Roman"/>
          <w:bCs/>
          <w:noProof/>
          <w:color w:val="000000" w:themeColor="text1"/>
          <w:sz w:val="28"/>
          <w:szCs w:val="28"/>
        </w:rPr>
        <w:t>лгаир-2/3</w:t>
      </w:r>
      <w:r w:rsidR="00075616">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расположенны</w:t>
      </w:r>
      <w:r w:rsidR="003D22EB">
        <w:rPr>
          <w:rFonts w:ascii="Times New Roman" w:hAnsi="Times New Roman" w:cs="Times New Roman"/>
          <w:bCs/>
          <w:noProof/>
          <w:color w:val="000000" w:themeColor="text1"/>
          <w:sz w:val="28"/>
          <w:szCs w:val="28"/>
        </w:rPr>
        <w:t>й</w:t>
      </w:r>
      <w:r w:rsidRPr="00A26D77">
        <w:rPr>
          <w:rFonts w:ascii="Times New Roman" w:hAnsi="Times New Roman" w:cs="Times New Roman"/>
          <w:bCs/>
          <w:noProof/>
          <w:color w:val="000000" w:themeColor="text1"/>
          <w:sz w:val="28"/>
          <w:szCs w:val="28"/>
        </w:rPr>
        <w:t xml:space="preserve">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485B0C">
        <w:rPr>
          <w:rFonts w:ascii="Times New Roman" w:hAnsi="Times New Roman" w:cs="Times New Roman"/>
          <w:bCs/>
          <w:noProof/>
          <w:color w:val="000000" w:themeColor="text1"/>
          <w:sz w:val="28"/>
          <w:szCs w:val="28"/>
        </w:rPr>
        <w:t>Майминское сельское поселение</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 xml:space="preserve">и </w:t>
      </w:r>
      <w:r w:rsidR="003D22EB">
        <w:rPr>
          <w:rFonts w:ascii="Times New Roman" w:hAnsi="Times New Roman" w:cs="Times New Roman"/>
          <w:bCs/>
          <w:noProof/>
          <w:color w:val="000000" w:themeColor="text1"/>
          <w:sz w:val="28"/>
          <w:szCs w:val="28"/>
        </w:rPr>
        <w:t>туризма</w:t>
      </w:r>
      <w:r w:rsidR="00E6742B">
        <w:rPr>
          <w:rFonts w:ascii="Times New Roman" w:hAnsi="Times New Roman" w:cs="Times New Roman"/>
          <w:bCs/>
          <w:noProof/>
          <w:color w:val="000000" w:themeColor="text1"/>
          <w:sz w:val="28"/>
          <w:szCs w:val="28"/>
        </w:rPr>
        <w:t xml:space="preserve">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w:t>
      </w:r>
      <w:r w:rsidR="003D22EB">
        <w:rPr>
          <w:rFonts w:ascii="Times New Roman" w:hAnsi="Times New Roman" w:cs="Times New Roman"/>
          <w:bCs/>
          <w:color w:val="000000" w:themeColor="text1"/>
          <w:sz w:val="28"/>
          <w:szCs w:val="28"/>
        </w:rPr>
        <w:t>туризма</w:t>
      </w:r>
      <w:r w:rsidR="00E6742B" w:rsidRPr="00E6742B">
        <w:rPr>
          <w:rFonts w:ascii="Times New Roman" w:hAnsi="Times New Roman" w:cs="Times New Roman"/>
          <w:bCs/>
          <w:color w:val="000000" w:themeColor="text1"/>
          <w:sz w:val="28"/>
          <w:szCs w:val="28"/>
        </w:rPr>
        <w:t xml:space="preserve"> Республики Алтай </w:t>
      </w:r>
      <w:r w:rsidRPr="006E595D">
        <w:rPr>
          <w:rFonts w:ascii="Times New Roman" w:hAnsi="Times New Roman" w:cs="Times New Roman"/>
          <w:bCs/>
          <w:color w:val="000000" w:themeColor="text1"/>
          <w:sz w:val="28"/>
          <w:szCs w:val="28"/>
        </w:rPr>
        <w:t>(далее – Министерство)</w:t>
      </w:r>
      <w:r w:rsidR="00CA756B">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 xml:space="preserve">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w:t>
      </w:r>
      <w:r w:rsidR="00C8783E">
        <w:rPr>
          <w:rFonts w:ascii="Times New Roman" w:hAnsi="Times New Roman" w:cs="Times New Roman"/>
          <w:bCs/>
          <w:color w:val="000000" w:themeColor="text1"/>
          <w:sz w:val="28"/>
          <w:szCs w:val="28"/>
        </w:rPr>
        <w:t xml:space="preserve"> </w:t>
      </w:r>
      <w:r w:rsidRPr="006E595D">
        <w:rPr>
          <w:rFonts w:ascii="Times New Roman" w:hAnsi="Times New Roman" w:cs="Times New Roman"/>
          <w:bCs/>
          <w:color w:val="000000" w:themeColor="text1"/>
          <w:sz w:val="28"/>
          <w:szCs w:val="28"/>
        </w:rPr>
        <w:t>(приложение № 2 к лицензии)</w:t>
      </w:r>
    </w:p>
    <w:p w:rsidR="00FA646B" w:rsidRPr="00A26D77" w:rsidRDefault="00FA646B" w:rsidP="00806404">
      <w:pPr>
        <w:autoSpaceDE w:val="0"/>
        <w:autoSpaceDN w:val="0"/>
        <w:adjustRightInd w:val="0"/>
        <w:spacing w:after="0" w:line="240" w:lineRule="auto"/>
        <w:ind w:firstLine="851"/>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164D6F" w:rsidRPr="00A26D77" w:rsidRDefault="00164D6F" w:rsidP="00164D6F">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164D6F" w:rsidRPr="00A26D77"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4.1.</w:t>
      </w:r>
      <w:r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164D6F" w:rsidRPr="00F06B5E" w:rsidRDefault="00164D6F" w:rsidP="00164D6F">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4.1.1.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проектной документации на проведение работ по разведке </w:t>
      </w:r>
      <w:r>
        <w:rPr>
          <w:rFonts w:ascii="Times New Roman" w:eastAsia="Times New Roman" w:hAnsi="Times New Roman" w:cs="Times New Roman"/>
          <w:color w:val="000000" w:themeColor="text1"/>
          <w:sz w:val="28"/>
          <w:szCs w:val="28"/>
        </w:rPr>
        <w:t>участка недр местного значения</w:t>
      </w:r>
      <w:r w:rsidRPr="00F06B5E">
        <w:rPr>
          <w:rFonts w:ascii="Times New Roman" w:eastAsia="Times New Roman" w:hAnsi="Times New Roman" w:cs="Times New Roman"/>
          <w:color w:val="000000" w:themeColor="text1"/>
          <w:sz w:val="28"/>
          <w:szCs w:val="28"/>
        </w:rPr>
        <w:t xml:space="preserve">, получившей положительное заключение экспертизы в соответствии с Законом Российской Федерации «О недрах», – </w:t>
      </w:r>
      <w:r w:rsidRPr="005313D9">
        <w:rPr>
          <w:rFonts w:ascii="Times New Roman" w:eastAsia="Times New Roman" w:hAnsi="Times New Roman" w:cs="Times New Roman"/>
          <w:color w:val="000000" w:themeColor="text1"/>
          <w:sz w:val="28"/>
          <w:szCs w:val="28"/>
        </w:rPr>
        <w:t xml:space="preserve">не позднее </w:t>
      </w:r>
      <w:r>
        <w:rPr>
          <w:rFonts w:ascii="Times New Roman" w:eastAsia="Times New Roman" w:hAnsi="Times New Roman" w:cs="Times New Roman"/>
          <w:color w:val="000000" w:themeColor="text1"/>
          <w:sz w:val="28"/>
          <w:szCs w:val="28"/>
        </w:rPr>
        <w:t>6</w:t>
      </w:r>
      <w:r w:rsidRPr="005313D9">
        <w:rPr>
          <w:rFonts w:ascii="Times New Roman" w:eastAsia="Times New Roman" w:hAnsi="Times New Roman" w:cs="Times New Roman"/>
          <w:color w:val="000000" w:themeColor="text1"/>
          <w:sz w:val="28"/>
          <w:szCs w:val="28"/>
        </w:rPr>
        <w:t xml:space="preserve">  месяцев </w:t>
      </w:r>
      <w:proofErr w:type="gramStart"/>
      <w:r w:rsidRPr="005313D9">
        <w:rPr>
          <w:rFonts w:ascii="Times New Roman" w:eastAsia="Times New Roman" w:hAnsi="Times New Roman" w:cs="Times New Roman"/>
          <w:color w:val="000000" w:themeColor="text1"/>
          <w:sz w:val="28"/>
          <w:szCs w:val="28"/>
        </w:rPr>
        <w:t>с даты</w:t>
      </w:r>
      <w:proofErr w:type="gramEnd"/>
      <w:r w:rsidRPr="005313D9">
        <w:rPr>
          <w:rFonts w:ascii="Times New Roman" w:eastAsia="Times New Roman" w:hAnsi="Times New Roman" w:cs="Times New Roman"/>
          <w:color w:val="000000" w:themeColor="text1"/>
          <w:sz w:val="28"/>
          <w:szCs w:val="28"/>
        </w:rPr>
        <w:t xml:space="preserve"> государственной регистрации лицензии;</w:t>
      </w:r>
      <w:r w:rsidRPr="00F06B5E">
        <w:rPr>
          <w:rFonts w:ascii="Times New Roman" w:eastAsia="Times New Roman" w:hAnsi="Times New Roman" w:cs="Times New Roman"/>
          <w:color w:val="000000" w:themeColor="text1"/>
          <w:sz w:val="28"/>
          <w:szCs w:val="28"/>
        </w:rPr>
        <w:t xml:space="preserve">  </w:t>
      </w:r>
    </w:p>
    <w:p w:rsidR="00164D6F" w:rsidRDefault="00164D6F" w:rsidP="00164D6F">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4.1.</w:t>
      </w:r>
      <w:r>
        <w:rPr>
          <w:rFonts w:ascii="Times New Roman" w:eastAsia="Times New Roman" w:hAnsi="Times New Roman" w:cs="Times New Roman"/>
          <w:color w:val="000000" w:themeColor="text1"/>
          <w:sz w:val="28"/>
          <w:szCs w:val="28"/>
        </w:rPr>
        <w:t>2</w:t>
      </w:r>
      <w:r w:rsidRPr="00F06B5E">
        <w:rPr>
          <w:rFonts w:ascii="Times New Roman" w:eastAsia="Times New Roman" w:hAnsi="Times New Roman" w:cs="Times New Roman"/>
          <w:color w:val="000000" w:themeColor="text1"/>
          <w:sz w:val="28"/>
          <w:szCs w:val="28"/>
        </w:rPr>
        <w:t>.</w:t>
      </w:r>
      <w:r w:rsidRPr="00F06B5E">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Pr>
          <w:rFonts w:ascii="Times New Roman" w:eastAsia="Times New Roman" w:hAnsi="Times New Roman" w:cs="Times New Roman"/>
          <w:color w:val="000000" w:themeColor="text1"/>
          <w:sz w:val="28"/>
          <w:szCs w:val="28"/>
        </w:rPr>
        <w:t xml:space="preserve">на </w:t>
      </w:r>
      <w:r w:rsidRPr="005313D9">
        <w:rPr>
          <w:rFonts w:ascii="Times New Roman" w:eastAsia="Times New Roman" w:hAnsi="Times New Roman" w:cs="Times New Roman"/>
          <w:color w:val="000000" w:themeColor="text1"/>
          <w:sz w:val="28"/>
          <w:szCs w:val="28"/>
        </w:rPr>
        <w:t>участк</w:t>
      </w:r>
      <w:r>
        <w:rPr>
          <w:rFonts w:ascii="Times New Roman" w:eastAsia="Times New Roman" w:hAnsi="Times New Roman" w:cs="Times New Roman"/>
          <w:color w:val="000000" w:themeColor="text1"/>
          <w:sz w:val="28"/>
          <w:szCs w:val="28"/>
        </w:rPr>
        <w:t>е</w:t>
      </w:r>
      <w:r w:rsidRPr="005313D9">
        <w:rPr>
          <w:rFonts w:ascii="Times New Roman" w:eastAsia="Times New Roman" w:hAnsi="Times New Roman" w:cs="Times New Roman"/>
          <w:color w:val="000000" w:themeColor="text1"/>
          <w:sz w:val="28"/>
          <w:szCs w:val="28"/>
        </w:rPr>
        <w:t xml:space="preserve"> недр местного значения </w:t>
      </w:r>
      <w:r w:rsidRPr="00F06B5E">
        <w:rPr>
          <w:rFonts w:ascii="Times New Roman" w:eastAsia="Times New Roman" w:hAnsi="Times New Roman" w:cs="Times New Roman"/>
          <w:color w:val="000000" w:themeColor="text1"/>
          <w:sz w:val="28"/>
          <w:szCs w:val="28"/>
        </w:rPr>
        <w:t xml:space="preserve">на государственную экспертизу запасов полезных ископаемых в соответствии с Законом Российской Федерации «О недрах», – </w:t>
      </w:r>
      <w:r w:rsidRPr="005313D9">
        <w:rPr>
          <w:rFonts w:ascii="Times New Roman" w:eastAsia="Times New Roman" w:hAnsi="Times New Roman" w:cs="Times New Roman"/>
          <w:color w:val="000000" w:themeColor="text1"/>
          <w:sz w:val="28"/>
          <w:szCs w:val="28"/>
        </w:rPr>
        <w:t xml:space="preserve">позднее </w:t>
      </w:r>
      <w:r>
        <w:rPr>
          <w:rFonts w:ascii="Times New Roman" w:eastAsia="Times New Roman" w:hAnsi="Times New Roman" w:cs="Times New Roman"/>
          <w:color w:val="000000" w:themeColor="text1"/>
          <w:sz w:val="28"/>
          <w:szCs w:val="28"/>
        </w:rPr>
        <w:t>12</w:t>
      </w:r>
      <w:r w:rsidRPr="005313D9">
        <w:rPr>
          <w:rFonts w:ascii="Times New Roman" w:eastAsia="Times New Roman" w:hAnsi="Times New Roman" w:cs="Times New Roman"/>
          <w:color w:val="000000" w:themeColor="text1"/>
          <w:sz w:val="28"/>
          <w:szCs w:val="28"/>
        </w:rPr>
        <w:t xml:space="preserve"> месяцев </w:t>
      </w:r>
      <w:proofErr w:type="gramStart"/>
      <w:r w:rsidRPr="005313D9">
        <w:rPr>
          <w:rFonts w:ascii="Times New Roman" w:eastAsia="Times New Roman" w:hAnsi="Times New Roman" w:cs="Times New Roman"/>
          <w:color w:val="000000" w:themeColor="text1"/>
          <w:sz w:val="28"/>
          <w:szCs w:val="28"/>
        </w:rPr>
        <w:t>с даты</w:t>
      </w:r>
      <w:proofErr w:type="gramEnd"/>
      <w:r w:rsidRPr="005313D9">
        <w:rPr>
          <w:rFonts w:ascii="Times New Roman" w:eastAsia="Times New Roman" w:hAnsi="Times New Roman" w:cs="Times New Roman"/>
          <w:color w:val="000000" w:themeColor="text1"/>
          <w:sz w:val="28"/>
          <w:szCs w:val="28"/>
        </w:rPr>
        <w:t xml:space="preserve"> государственной регистрации лицензии</w:t>
      </w:r>
      <w:r w:rsidRPr="00F06B5E">
        <w:rPr>
          <w:rFonts w:ascii="Times New Roman" w:eastAsia="Times New Roman" w:hAnsi="Times New Roman" w:cs="Times New Roman"/>
          <w:color w:val="000000" w:themeColor="text1"/>
          <w:sz w:val="28"/>
          <w:szCs w:val="28"/>
        </w:rPr>
        <w:t>;</w:t>
      </w:r>
    </w:p>
    <w:p w:rsidR="00164D6F" w:rsidRPr="00F06B5E"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4.1.3. </w:t>
      </w:r>
      <w:r w:rsidRPr="00F06B5E">
        <w:rPr>
          <w:rFonts w:ascii="Times New Roman" w:eastAsia="Times New Roman" w:hAnsi="Times New Roman" w:cs="Times New Roman"/>
          <w:color w:val="000000" w:themeColor="text1"/>
          <w:sz w:val="28"/>
          <w:szCs w:val="28"/>
        </w:rPr>
        <w:t xml:space="preserve">подготовка и утверждение в установленном порядке технического проекта разработки месторождения, согласованного в соответствии с Законом </w:t>
      </w:r>
      <w:r w:rsidRPr="00F06B5E">
        <w:rPr>
          <w:rFonts w:ascii="Times New Roman" w:eastAsia="Times New Roman" w:hAnsi="Times New Roman" w:cs="Times New Roman"/>
          <w:color w:val="000000" w:themeColor="text1"/>
          <w:sz w:val="28"/>
          <w:szCs w:val="28"/>
        </w:rPr>
        <w:lastRenderedPageBreak/>
        <w:t xml:space="preserve">Российской Федерации «О недрах», – не позднее </w:t>
      </w:r>
      <w:r>
        <w:rPr>
          <w:rFonts w:ascii="Times New Roman" w:eastAsia="Times New Roman" w:hAnsi="Times New Roman" w:cs="Times New Roman"/>
          <w:color w:val="000000" w:themeColor="text1"/>
          <w:sz w:val="28"/>
          <w:szCs w:val="28"/>
        </w:rPr>
        <w:t>6</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результатов государственной экспертизы запасов полезных ископаемых</w:t>
      </w:r>
      <w:r>
        <w:rPr>
          <w:rFonts w:ascii="Times New Roman" w:eastAsia="Times New Roman" w:hAnsi="Times New Roman" w:cs="Times New Roman"/>
          <w:color w:val="000000" w:themeColor="text1"/>
          <w:sz w:val="28"/>
          <w:szCs w:val="28"/>
        </w:rPr>
        <w:t>.</w:t>
      </w:r>
      <w:r w:rsidRPr="00717ECD">
        <w:t xml:space="preserve"> </w:t>
      </w:r>
      <w:r w:rsidRPr="00717ECD">
        <w:rPr>
          <w:rFonts w:ascii="Times New Roman" w:eastAsia="Times New Roman" w:hAnsi="Times New Roman" w:cs="Times New Roman"/>
          <w:color w:val="000000" w:themeColor="text1"/>
          <w:sz w:val="28"/>
          <w:szCs w:val="28"/>
        </w:rPr>
        <w:t>При этом границы горного отвода должны быть уточнены в установленном порядке с учетом требований статьи 65 Водного кодекса РФ.</w:t>
      </w:r>
    </w:p>
    <w:p w:rsidR="00164D6F" w:rsidRPr="00F06B5E"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(для лицензии, предусматривающей добычу полезных ископаемых)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164D6F" w:rsidRPr="00F06B5E"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 Сроки начала работ:</w:t>
      </w:r>
    </w:p>
    <w:p w:rsidR="00164D6F" w:rsidRPr="00F06B5E"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w:t>
      </w:r>
      <w:r>
        <w:rPr>
          <w:rFonts w:ascii="Times New Roman" w:eastAsia="Times New Roman" w:hAnsi="Times New Roman" w:cs="Times New Roman"/>
          <w:color w:val="000000" w:themeColor="text1"/>
          <w:sz w:val="28"/>
          <w:szCs w:val="28"/>
        </w:rPr>
        <w:t>1</w:t>
      </w:r>
      <w:r w:rsidRPr="00F06B5E">
        <w:rPr>
          <w:rFonts w:ascii="Times New Roman" w:eastAsia="Times New Roman" w:hAnsi="Times New Roman" w:cs="Times New Roman"/>
          <w:color w:val="000000" w:themeColor="text1"/>
          <w:sz w:val="28"/>
          <w:szCs w:val="28"/>
        </w:rPr>
        <w:t xml:space="preserve">. Срок </w:t>
      </w:r>
      <w:proofErr w:type="gramStart"/>
      <w:r w:rsidRPr="00F06B5E">
        <w:rPr>
          <w:rFonts w:ascii="Times New Roman" w:eastAsia="Times New Roman" w:hAnsi="Times New Roman" w:cs="Times New Roman"/>
          <w:color w:val="000000" w:themeColor="text1"/>
          <w:sz w:val="28"/>
          <w:szCs w:val="28"/>
        </w:rPr>
        <w:t xml:space="preserve">начала проведения разведки </w:t>
      </w:r>
      <w:r>
        <w:rPr>
          <w:rFonts w:ascii="Times New Roman" w:eastAsia="Times New Roman" w:hAnsi="Times New Roman" w:cs="Times New Roman"/>
          <w:color w:val="000000" w:themeColor="text1"/>
          <w:sz w:val="28"/>
          <w:szCs w:val="28"/>
        </w:rPr>
        <w:t>участка недр местного</w:t>
      </w:r>
      <w:proofErr w:type="gramEnd"/>
      <w:r>
        <w:rPr>
          <w:rFonts w:ascii="Times New Roman" w:eastAsia="Times New Roman" w:hAnsi="Times New Roman" w:cs="Times New Roman"/>
          <w:color w:val="000000" w:themeColor="text1"/>
          <w:sz w:val="28"/>
          <w:szCs w:val="28"/>
        </w:rPr>
        <w:t xml:space="preserve"> значения</w:t>
      </w:r>
      <w:r w:rsidRPr="00F06B5E">
        <w:rPr>
          <w:rFonts w:ascii="Times New Roman" w:eastAsia="Times New Roman" w:hAnsi="Times New Roman" w:cs="Times New Roman"/>
          <w:color w:val="000000" w:themeColor="text1"/>
          <w:sz w:val="28"/>
          <w:szCs w:val="28"/>
        </w:rPr>
        <w:t xml:space="preserve"> – </w:t>
      </w:r>
      <w:r w:rsidRPr="00570809">
        <w:rPr>
          <w:rFonts w:ascii="Times New Roman" w:eastAsia="Times New Roman" w:hAnsi="Times New Roman" w:cs="Times New Roman"/>
          <w:color w:val="000000" w:themeColor="text1"/>
          <w:sz w:val="28"/>
          <w:szCs w:val="28"/>
        </w:rPr>
        <w:t xml:space="preserve">не позднее </w:t>
      </w:r>
      <w:r w:rsidR="001909E9">
        <w:rPr>
          <w:rFonts w:ascii="Times New Roman" w:eastAsia="Times New Roman" w:hAnsi="Times New Roman" w:cs="Times New Roman"/>
          <w:color w:val="000000" w:themeColor="text1"/>
          <w:sz w:val="28"/>
          <w:szCs w:val="28"/>
        </w:rPr>
        <w:t>3</w:t>
      </w:r>
      <w:r w:rsidRPr="00570809">
        <w:rPr>
          <w:rFonts w:ascii="Times New Roman" w:eastAsia="Times New Roman" w:hAnsi="Times New Roman" w:cs="Times New Roman"/>
          <w:color w:val="000000" w:themeColor="text1"/>
          <w:sz w:val="28"/>
          <w:szCs w:val="28"/>
        </w:rPr>
        <w:t xml:space="preserve"> месяцев с даты утверждения в установленном порядке </w:t>
      </w:r>
      <w:r>
        <w:rPr>
          <w:rFonts w:ascii="Times New Roman" w:eastAsia="Times New Roman" w:hAnsi="Times New Roman" w:cs="Times New Roman"/>
          <w:color w:val="000000" w:themeColor="text1"/>
          <w:sz w:val="28"/>
          <w:szCs w:val="28"/>
        </w:rPr>
        <w:t>проекта разведки</w:t>
      </w:r>
      <w:r w:rsidRPr="00570809">
        <w:rPr>
          <w:rFonts w:ascii="Times New Roman" w:eastAsia="Times New Roman" w:hAnsi="Times New Roman" w:cs="Times New Roman"/>
          <w:color w:val="000000" w:themeColor="text1"/>
          <w:sz w:val="28"/>
          <w:szCs w:val="28"/>
        </w:rPr>
        <w:t xml:space="preserve"> месторождения</w:t>
      </w:r>
      <w:r w:rsidRPr="00F06B5E">
        <w:rPr>
          <w:rFonts w:ascii="Times New Roman" w:eastAsia="Times New Roman" w:hAnsi="Times New Roman" w:cs="Times New Roman"/>
          <w:color w:val="000000" w:themeColor="text1"/>
          <w:sz w:val="28"/>
          <w:szCs w:val="28"/>
        </w:rPr>
        <w:t xml:space="preserve">;                                                                                                                                                                                                                                                                                                                                                                </w:t>
      </w:r>
    </w:p>
    <w:p w:rsidR="00164D6F" w:rsidRPr="00F06B5E"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4.2.</w:t>
      </w:r>
      <w:r>
        <w:rPr>
          <w:rFonts w:ascii="Times New Roman" w:eastAsia="Times New Roman" w:hAnsi="Times New Roman" w:cs="Times New Roman"/>
          <w:color w:val="000000" w:themeColor="text1"/>
          <w:sz w:val="28"/>
          <w:szCs w:val="28"/>
        </w:rPr>
        <w:t>2</w:t>
      </w:r>
      <w:r w:rsidRPr="00F06B5E">
        <w:rPr>
          <w:rFonts w:ascii="Times New Roman" w:eastAsia="Times New Roman" w:hAnsi="Times New Roman" w:cs="Times New Roman"/>
          <w:color w:val="000000" w:themeColor="text1"/>
          <w:sz w:val="28"/>
          <w:szCs w:val="28"/>
        </w:rPr>
        <w:t>. Срок ввода месторождения в разработку (эксплуатацию), – не позднее</w:t>
      </w:r>
      <w:r>
        <w:rPr>
          <w:rFonts w:ascii="Times New Roman" w:eastAsia="Times New Roman" w:hAnsi="Times New Roman" w:cs="Times New Roman"/>
          <w:color w:val="000000" w:themeColor="text1"/>
          <w:sz w:val="28"/>
          <w:szCs w:val="28"/>
        </w:rPr>
        <w:t xml:space="preserve"> 6</w:t>
      </w:r>
      <w:r w:rsidRPr="00F06B5E">
        <w:rPr>
          <w:rFonts w:ascii="Times New Roman" w:eastAsia="Times New Roman" w:hAnsi="Times New Roman" w:cs="Times New Roman"/>
          <w:color w:val="000000" w:themeColor="text1"/>
          <w:sz w:val="28"/>
          <w:szCs w:val="28"/>
        </w:rPr>
        <w:t xml:space="preserve"> месяцев </w:t>
      </w:r>
      <w:proofErr w:type="gramStart"/>
      <w:r w:rsidRPr="00F06B5E">
        <w:rPr>
          <w:rFonts w:ascii="Times New Roman" w:eastAsia="Times New Roman" w:hAnsi="Times New Roman" w:cs="Times New Roman"/>
          <w:color w:val="000000" w:themeColor="text1"/>
          <w:sz w:val="28"/>
          <w:szCs w:val="28"/>
        </w:rPr>
        <w:t>с даты утверждения</w:t>
      </w:r>
      <w:proofErr w:type="gramEnd"/>
      <w:r w:rsidRPr="00F06B5E">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164D6F"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06B5E">
        <w:rPr>
          <w:rFonts w:ascii="Times New Roman" w:eastAsia="Times New Roman" w:hAnsi="Times New Roman" w:cs="Times New Roman"/>
          <w:color w:val="000000" w:themeColor="text1"/>
          <w:sz w:val="28"/>
          <w:szCs w:val="28"/>
        </w:rPr>
        <w:t xml:space="preserve">4.3.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согласованного в соответствии с Законом Российской Федерации «О недрах», не позднее, чем за </w:t>
      </w:r>
      <w:r w:rsidRPr="00006EEA">
        <w:rPr>
          <w:rFonts w:ascii="Times New Roman" w:eastAsia="Times New Roman" w:hAnsi="Times New Roman" w:cs="Times New Roman"/>
          <w:color w:val="000000" w:themeColor="text1"/>
          <w:sz w:val="28"/>
          <w:szCs w:val="28"/>
        </w:rPr>
        <w:t xml:space="preserve">6 месяцев </w:t>
      </w:r>
      <w:r w:rsidRPr="00F06B5E">
        <w:rPr>
          <w:rFonts w:ascii="Times New Roman" w:eastAsia="Times New Roman" w:hAnsi="Times New Roman" w:cs="Times New Roman"/>
          <w:color w:val="000000" w:themeColor="text1"/>
          <w:sz w:val="28"/>
          <w:szCs w:val="28"/>
        </w:rPr>
        <w:t>до планируемого срока завершения отработки месторождения.</w:t>
      </w:r>
    </w:p>
    <w:p w:rsidR="00164D6F" w:rsidRDefault="00164D6F" w:rsidP="00164D6F">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4.4. </w:t>
      </w:r>
      <w:r w:rsidRPr="00497C14">
        <w:rPr>
          <w:rFonts w:ascii="Times New Roman" w:eastAsia="Times New Roman" w:hAnsi="Times New Roman" w:cs="Times New Roman"/>
          <w:color w:val="000000" w:themeColor="text1"/>
          <w:sz w:val="28"/>
          <w:szCs w:val="28"/>
        </w:rPr>
        <w:t xml:space="preserve">Подготовка и утверждение в установленном порядке </w:t>
      </w:r>
      <w:r>
        <w:rPr>
          <w:rFonts w:ascii="Times New Roman" w:eastAsia="Times New Roman" w:hAnsi="Times New Roman" w:cs="Times New Roman"/>
          <w:color w:val="000000" w:themeColor="text1"/>
          <w:sz w:val="28"/>
          <w:szCs w:val="28"/>
        </w:rPr>
        <w:t>проекта рекультивации нарушенных земель</w:t>
      </w:r>
      <w:r w:rsidRPr="00497C14">
        <w:rPr>
          <w:rFonts w:ascii="Times New Roman" w:eastAsia="Times New Roman" w:hAnsi="Times New Roman" w:cs="Times New Roman"/>
          <w:color w:val="000000" w:themeColor="text1"/>
          <w:sz w:val="28"/>
          <w:szCs w:val="28"/>
        </w:rPr>
        <w:t xml:space="preserve">, согласованного в соответствии с Законом Российской Федерации «О недрах», не позднее, чем за </w:t>
      </w:r>
      <w:r>
        <w:rPr>
          <w:rFonts w:ascii="Times New Roman" w:eastAsia="Times New Roman" w:hAnsi="Times New Roman" w:cs="Times New Roman"/>
          <w:color w:val="000000" w:themeColor="text1"/>
          <w:sz w:val="28"/>
          <w:szCs w:val="28"/>
        </w:rPr>
        <w:t>6 месяцев</w:t>
      </w:r>
      <w:r w:rsidRPr="00497C14">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AA0FA0"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164D6F">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w:t>
      </w:r>
      <w:r w:rsidRPr="00497C14">
        <w:rPr>
          <w:rFonts w:ascii="Times New Roman" w:eastAsia="Times New Roman" w:hAnsi="Times New Roman" w:cs="Times New Roman"/>
          <w:color w:val="000000" w:themeColor="text1"/>
          <w:sz w:val="28"/>
          <w:szCs w:val="28"/>
        </w:rPr>
        <w:t xml:space="preserve">Подготовка и утверждение в установленном порядке </w:t>
      </w:r>
      <w:r>
        <w:rPr>
          <w:rFonts w:ascii="Times New Roman" w:eastAsia="Times New Roman" w:hAnsi="Times New Roman" w:cs="Times New Roman"/>
          <w:color w:val="000000" w:themeColor="text1"/>
          <w:sz w:val="28"/>
          <w:szCs w:val="28"/>
        </w:rPr>
        <w:t>проекта рекультивации нарушенных земель</w:t>
      </w:r>
      <w:r w:rsidRPr="00497C14">
        <w:rPr>
          <w:rFonts w:ascii="Times New Roman" w:eastAsia="Times New Roman" w:hAnsi="Times New Roman" w:cs="Times New Roman"/>
          <w:color w:val="000000" w:themeColor="text1"/>
          <w:sz w:val="28"/>
          <w:szCs w:val="28"/>
        </w:rPr>
        <w:t>, согласованного в соответствии с Законом Российской Федерации «О недрах», не позднее, чем за 1 год до планируемого срока завершения отработки месторождения.</w:t>
      </w:r>
    </w:p>
    <w:p w:rsidR="00AA0FA0" w:rsidRPr="005E34E6" w:rsidRDefault="00AA0FA0" w:rsidP="00AA0FA0">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AA0FA0" w:rsidRPr="005E34E6" w:rsidRDefault="00AA0FA0" w:rsidP="00AA0FA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5.1. </w:t>
      </w: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1909E9" w:rsidRPr="005E34E6" w:rsidRDefault="001909E9" w:rsidP="001909E9">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 Условия, связанные с платежами, взимаемыми при пользовании недрами, земельными участками, акваториями</w:t>
      </w:r>
    </w:p>
    <w:p w:rsidR="001909E9" w:rsidRPr="00FA646B" w:rsidRDefault="001909E9" w:rsidP="001909E9">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 в </w:t>
      </w:r>
      <w:r w:rsidR="00936E8D" w:rsidRPr="00936E8D">
        <w:rPr>
          <w:rFonts w:ascii="Times New Roman" w:eastAsia="Times New Roman" w:hAnsi="Times New Roman" w:cs="Times New Roman"/>
          <w:color w:val="000000"/>
          <w:sz w:val="28"/>
          <w:szCs w:val="28"/>
        </w:rPr>
        <w:t>1740767 (один миллион семьсот сорок тысяч семьсот шестьдесят семь) рублей</w:t>
      </w:r>
      <w:r w:rsidRPr="00FA646B">
        <w:rPr>
          <w:rFonts w:ascii="Times New Roman" w:eastAsia="Times New Roman" w:hAnsi="Times New Roman" w:cs="Times New Roman"/>
          <w:color w:val="000000"/>
          <w:sz w:val="28"/>
          <w:szCs w:val="28"/>
        </w:rPr>
        <w:t>, в течение 30 дней с даты государственной регистрации лицензии.</w:t>
      </w:r>
    </w:p>
    <w:p w:rsidR="001909E9" w:rsidRPr="005E34E6" w:rsidRDefault="001909E9" w:rsidP="001909E9">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6.2.</w:t>
      </w:r>
      <w:r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пользование недрами</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на стадии разведки за всю площадь участка недр, на </w:t>
      </w:r>
      <w:r w:rsidRPr="005E34E6">
        <w:rPr>
          <w:rFonts w:ascii="Times New Roman" w:eastAsia="Times New Roman" w:hAnsi="Times New Roman" w:cs="Times New Roman"/>
          <w:color w:val="000000" w:themeColor="text1"/>
          <w:sz w:val="28"/>
          <w:szCs w:val="28"/>
        </w:rPr>
        <w:lastRenderedPageBreak/>
        <w:t>которой запасы соответствующего полезного ископаемого (за</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1909E9" w:rsidRPr="005E34E6" w:rsidTr="0050400B">
        <w:tc>
          <w:tcPr>
            <w:tcW w:w="5353" w:type="dxa"/>
            <w:vAlign w:val="center"/>
          </w:tcPr>
          <w:p w:rsidR="001909E9" w:rsidRPr="005E34E6" w:rsidRDefault="001909E9" w:rsidP="0050400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1909E9" w:rsidRPr="005E34E6" w:rsidRDefault="001909E9" w:rsidP="0050400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1909E9" w:rsidRPr="005E34E6" w:rsidRDefault="001909E9" w:rsidP="0050400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1909E9" w:rsidRPr="005E34E6" w:rsidTr="0050400B">
        <w:tc>
          <w:tcPr>
            <w:tcW w:w="5353" w:type="dxa"/>
            <w:vAlign w:val="center"/>
          </w:tcPr>
          <w:p w:rsidR="001909E9" w:rsidRPr="005E34E6" w:rsidRDefault="001909E9" w:rsidP="0050400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1909E9" w:rsidRPr="005E34E6" w:rsidRDefault="001909E9" w:rsidP="0050400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6850</w:t>
            </w:r>
          </w:p>
        </w:tc>
      </w:tr>
      <w:tr w:rsidR="001909E9" w:rsidRPr="005E34E6" w:rsidTr="0050400B">
        <w:tc>
          <w:tcPr>
            <w:tcW w:w="5353" w:type="dxa"/>
            <w:vAlign w:val="center"/>
          </w:tcPr>
          <w:p w:rsidR="001909E9" w:rsidRPr="005E34E6" w:rsidRDefault="001909E9" w:rsidP="0050400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Далее при необходимости</w:t>
            </w:r>
          </w:p>
        </w:tc>
        <w:tc>
          <w:tcPr>
            <w:tcW w:w="4218" w:type="dxa"/>
            <w:vAlign w:val="center"/>
          </w:tcPr>
          <w:p w:rsidR="001909E9" w:rsidRDefault="001909E9" w:rsidP="0050400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1909E9" w:rsidRDefault="001909E9" w:rsidP="001909E9">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6.3. Пользователь недр также обязан уплачивать иные, установленные законодательством Российской Федерации, платежи, налоги, сборы при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 Согласованный уровень добычи минерального сырья</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Уровень добычи минерального сырья определяется техническим проектом разработки месторождения полезных ископаемых с ежегодным уточнением в планах </w:t>
      </w:r>
      <w:r>
        <w:rPr>
          <w:rFonts w:ascii="Times New Roman" w:eastAsia="Times New Roman" w:hAnsi="Times New Roman" w:cs="Times New Roman"/>
          <w:color w:val="000000" w:themeColor="text1"/>
          <w:sz w:val="28"/>
          <w:szCs w:val="28"/>
        </w:rPr>
        <w:t xml:space="preserve">развития </w:t>
      </w:r>
      <w:r w:rsidRPr="005E34E6">
        <w:rPr>
          <w:rFonts w:ascii="Times New Roman" w:eastAsia="Times New Roman" w:hAnsi="Times New Roman" w:cs="Times New Roman"/>
          <w:color w:val="000000" w:themeColor="text1"/>
          <w:sz w:val="28"/>
          <w:szCs w:val="28"/>
        </w:rPr>
        <w:t>горных работ, согласованных в установленном порядке.</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 Право собственности на добытое минеральное сырье</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 Требования по предоставлению геологической информации и условия ее использования</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9.1.</w:t>
      </w:r>
      <w:r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9.2.</w:t>
      </w:r>
      <w:r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Pr>
          <w:rFonts w:ascii="Times New Roman" w:eastAsia="Times New Roman" w:hAnsi="Times New Roman" w:cs="Times New Roman"/>
          <w:color w:val="000000" w:themeColor="text1"/>
          <w:sz w:val="28"/>
          <w:szCs w:val="28"/>
        </w:rPr>
        <w:t>ого</w:t>
      </w:r>
      <w:r w:rsidRPr="005E34E6">
        <w:rPr>
          <w:rFonts w:ascii="Times New Roman" w:eastAsia="Times New Roman" w:hAnsi="Times New Roman" w:cs="Times New Roman"/>
          <w:color w:val="000000" w:themeColor="text1"/>
          <w:sz w:val="28"/>
          <w:szCs w:val="28"/>
        </w:rPr>
        <w:t xml:space="preserve"> фонд</w:t>
      </w:r>
      <w:r>
        <w:rPr>
          <w:rFonts w:ascii="Times New Roman" w:eastAsia="Times New Roman" w:hAnsi="Times New Roman" w:cs="Times New Roman"/>
          <w:color w:val="000000" w:themeColor="text1"/>
          <w:sz w:val="28"/>
          <w:szCs w:val="28"/>
        </w:rPr>
        <w:t>а</w:t>
      </w:r>
      <w:r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9.3.</w:t>
      </w:r>
      <w:r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9.4.</w:t>
      </w:r>
      <w:r w:rsidRPr="005E34E6">
        <w:rPr>
          <w:rFonts w:ascii="Times New Roman" w:eastAsia="Times New Roman" w:hAnsi="Times New Roman" w:cs="Times New Roman"/>
          <w:color w:val="000000" w:themeColor="text1"/>
          <w:sz w:val="28"/>
          <w:szCs w:val="28"/>
        </w:rPr>
        <w:tab/>
      </w:r>
      <w:proofErr w:type="gramStart"/>
      <w:r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w:t>
      </w:r>
      <w:r w:rsidRPr="005E34E6">
        <w:rPr>
          <w:rFonts w:ascii="Times New Roman" w:eastAsia="Times New Roman" w:hAnsi="Times New Roman" w:cs="Times New Roman"/>
          <w:color w:val="000000" w:themeColor="text1"/>
          <w:sz w:val="28"/>
          <w:szCs w:val="28"/>
        </w:rPr>
        <w:lastRenderedPageBreak/>
        <w:t>для добычи полезных ископаемых, а также в целях, не</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497C14" w:rsidRPr="00DF757A"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9.5.</w:t>
      </w:r>
      <w:r w:rsidRPr="005E34E6">
        <w:rPr>
          <w:rFonts w:ascii="Times New Roman" w:eastAsia="Times New Roman" w:hAnsi="Times New Roman" w:cs="Times New Roman"/>
          <w:color w:val="000000" w:themeColor="text1"/>
          <w:sz w:val="28"/>
          <w:szCs w:val="28"/>
        </w:rPr>
        <w:tab/>
        <w:t xml:space="preserve">Пользователь недр обязан </w:t>
      </w:r>
      <w:r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497C14" w:rsidRDefault="00497C14" w:rsidP="00497C14">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w:t>
      </w:r>
      <w:proofErr w:type="gramStart"/>
      <w:r w:rsidRPr="006F7963">
        <w:rPr>
          <w:rFonts w:ascii="Times New Roman" w:eastAsia="Times New Roman" w:hAnsi="Times New Roman" w:cs="Times New Roman"/>
          <w:color w:val="000000" w:themeColor="text1"/>
          <w:sz w:val="28"/>
          <w:szCs w:val="28"/>
        </w:rPr>
        <w:t xml:space="preserve">Пользователь недр обязан ежегодно, не позднее 15 февраля года, следующего </w:t>
      </w:r>
      <w:r>
        <w:rPr>
          <w:rFonts w:ascii="Times New Roman" w:eastAsia="Times New Roman" w:hAnsi="Times New Roman" w:cs="Times New Roman"/>
          <w:color w:val="000000" w:themeColor="text1"/>
          <w:sz w:val="28"/>
          <w:szCs w:val="28"/>
        </w:rPr>
        <w:t xml:space="preserve"> </w:t>
      </w:r>
      <w:r w:rsidRPr="006F7963">
        <w:rPr>
          <w:rFonts w:ascii="Times New Roman" w:eastAsia="Times New Roman" w:hAnsi="Times New Roman" w:cs="Times New Roman"/>
          <w:color w:val="000000" w:themeColor="text1"/>
          <w:sz w:val="28"/>
          <w:szCs w:val="28"/>
        </w:rPr>
        <w:t xml:space="preserve">за отчетным, представлять в соответствующий территориальный орган Федерального агентства по недропользованию и не позднее </w:t>
      </w:r>
      <w:r>
        <w:rPr>
          <w:rFonts w:ascii="Times New Roman" w:eastAsia="Times New Roman" w:hAnsi="Times New Roman" w:cs="Times New Roman"/>
          <w:color w:val="000000" w:themeColor="text1"/>
          <w:sz w:val="28"/>
          <w:szCs w:val="28"/>
        </w:rPr>
        <w:t>30</w:t>
      </w:r>
      <w:r w:rsidRPr="006F7963">
        <w:rPr>
          <w:rFonts w:ascii="Times New Roman" w:eastAsia="Times New Roman" w:hAnsi="Times New Roman" w:cs="Times New Roman"/>
          <w:color w:val="000000" w:themeColor="text1"/>
          <w:sz w:val="28"/>
          <w:szCs w:val="28"/>
        </w:rPr>
        <w:t xml:space="preserve"> января в Министерство информационный отчет о проведенных работах на предоставленном в пользование участке недр в порядках, определяемых территориальным органом Федерального агентства по недропользованию и Министерством.</w:t>
      </w:r>
      <w:proofErr w:type="gramEnd"/>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 Требования по охране недр и окружающей среды, безопасному ведению работ, связанных с пользованием недрами</w:t>
      </w:r>
    </w:p>
    <w:p w:rsidR="00497C14"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497C14" w:rsidRPr="005E34E6" w:rsidRDefault="00497C14" w:rsidP="00497C14">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 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r>
        <w:rPr>
          <w:rFonts w:ascii="Times New Roman" w:eastAsia="Times New Roman" w:hAnsi="Times New Roman" w:cs="Times New Roman"/>
          <w:b/>
          <w:color w:val="000000" w:themeColor="text1"/>
          <w:sz w:val="28"/>
          <w:szCs w:val="28"/>
        </w:rPr>
        <w:t>.</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Pr="005E34E6">
        <w:rPr>
          <w:rFonts w:ascii="Times New Roman" w:eastAsia="Times New Roman" w:hAnsi="Times New Roman" w:cs="Times New Roman"/>
          <w:color w:val="000000" w:themeColor="text1"/>
          <w:sz w:val="28"/>
          <w:szCs w:val="28"/>
        </w:rPr>
        <w:t>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6.1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 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w:t>
      </w:r>
      <w:r w:rsidR="001909E9">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4.2</w:t>
      </w:r>
      <w:r w:rsidR="009705C5">
        <w:rPr>
          <w:rFonts w:ascii="Times New Roman" w:eastAsia="Times New Roman" w:hAnsi="Times New Roman" w:cs="Times New Roman"/>
          <w:color w:val="000000" w:themeColor="text1"/>
          <w:sz w:val="28"/>
          <w:szCs w:val="28"/>
        </w:rPr>
        <w:t>, 4.3, 4.4, 4.5</w:t>
      </w:r>
      <w:r w:rsidR="00DD515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w:t>
      </w:r>
      <w:r>
        <w:rPr>
          <w:rFonts w:ascii="Times New Roman" w:eastAsia="Times New Roman" w:hAnsi="Times New Roman" w:cs="Times New Roman"/>
          <w:color w:val="000000" w:themeColor="text1"/>
          <w:sz w:val="28"/>
          <w:szCs w:val="28"/>
        </w:rPr>
        <w:t>ах 6.2.</w:t>
      </w:r>
      <w:r w:rsidR="009705C5">
        <w:rPr>
          <w:rFonts w:ascii="Times New Roman" w:eastAsia="Times New Roman" w:hAnsi="Times New Roman" w:cs="Times New Roman"/>
          <w:color w:val="000000" w:themeColor="text1"/>
          <w:sz w:val="28"/>
          <w:szCs w:val="28"/>
        </w:rPr>
        <w:t xml:space="preserve">, 6.2, </w:t>
      </w:r>
      <w:r w:rsidRPr="005E34E6">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3</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12.3. нарушение Пользователем недр обязательств, указанных в пунктах 9.1</w:t>
      </w:r>
      <w:r>
        <w:rPr>
          <w:rFonts w:ascii="Times New Roman" w:eastAsia="Times New Roman" w:hAnsi="Times New Roman" w:cs="Times New Roman"/>
          <w:color w:val="000000" w:themeColor="text1"/>
          <w:sz w:val="28"/>
          <w:szCs w:val="28"/>
        </w:rPr>
        <w:t>,</w:t>
      </w:r>
      <w:r w:rsidRPr="005E34E6">
        <w:rPr>
          <w:rFonts w:ascii="Times New Roman" w:eastAsia="Times New Roman" w:hAnsi="Times New Roman" w:cs="Times New Roman"/>
          <w:color w:val="000000" w:themeColor="text1"/>
          <w:sz w:val="28"/>
          <w:szCs w:val="28"/>
        </w:rPr>
        <w:t xml:space="preserve"> 9.5</w:t>
      </w:r>
      <w:r>
        <w:rPr>
          <w:rFonts w:ascii="Times New Roman" w:eastAsia="Times New Roman" w:hAnsi="Times New Roman" w:cs="Times New Roman"/>
          <w:color w:val="000000" w:themeColor="text1"/>
          <w:sz w:val="28"/>
          <w:szCs w:val="28"/>
        </w:rPr>
        <w:t>, 9.6</w:t>
      </w:r>
      <w:r w:rsidRPr="005E34E6">
        <w:rPr>
          <w:rFonts w:ascii="Times New Roman" w:eastAsia="Times New Roman" w:hAnsi="Times New Roman" w:cs="Times New Roman"/>
          <w:color w:val="000000" w:themeColor="text1"/>
          <w:sz w:val="28"/>
          <w:szCs w:val="28"/>
        </w:rPr>
        <w:t xml:space="preserve"> настоящих Условий пользования недрами по представлению информации в территориальны</w:t>
      </w:r>
      <w:r>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w:t>
      </w:r>
      <w:r>
        <w:rPr>
          <w:rFonts w:ascii="Times New Roman" w:eastAsia="Times New Roman" w:hAnsi="Times New Roman" w:cs="Times New Roman"/>
          <w:color w:val="000000" w:themeColor="text1"/>
          <w:sz w:val="28"/>
          <w:szCs w:val="28"/>
        </w:rPr>
        <w:t>4</w:t>
      </w:r>
      <w:r w:rsidRPr="005E34E6">
        <w:rPr>
          <w:rFonts w:ascii="Times New Roman" w:eastAsia="Times New Roman" w:hAnsi="Times New Roman" w:cs="Times New Roman"/>
          <w:color w:val="000000" w:themeColor="text1"/>
          <w:sz w:val="28"/>
          <w:szCs w:val="28"/>
        </w:rPr>
        <w:t>. нарушение Пользователем недр требований, утвержденных в</w:t>
      </w:r>
      <w:r>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 xml:space="preserve">установленном порядке технических проектов разработки месторождений </w:t>
      </w:r>
      <w:r w:rsidRPr="005E34E6">
        <w:rPr>
          <w:rFonts w:ascii="Times New Roman" w:eastAsia="Times New Roman" w:hAnsi="Times New Roman" w:cs="Times New Roman"/>
          <w:color w:val="000000" w:themeColor="text1"/>
          <w:sz w:val="28"/>
          <w:szCs w:val="28"/>
        </w:rPr>
        <w:lastRenderedPageBreak/>
        <w:t>полезных ископаемых в части:</w:t>
      </w:r>
    </w:p>
    <w:p w:rsidR="00497C14" w:rsidRPr="005E34E6" w:rsidRDefault="00497C14" w:rsidP="00497C1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срока ввода в разработку месторождения полезных ископаемых;</w:t>
      </w:r>
    </w:p>
    <w:p w:rsidR="00924518" w:rsidRDefault="00497C14" w:rsidP="00924518">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924518" w:rsidRDefault="00924518">
      <w:pPr>
        <w:rPr>
          <w:rFonts w:ascii="Times New Roman" w:eastAsia="Times New Roman" w:hAnsi="Times New Roman" w:cs="Times New Roman"/>
          <w:sz w:val="24"/>
          <w:szCs w:val="24"/>
        </w:rPr>
      </w:pPr>
      <w:bookmarkStart w:id="0" w:name="_GoBack"/>
      <w:bookmarkEnd w:id="0"/>
      <w: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DF757A" w:rsidRPr="00DF757A" w:rsidRDefault="00B760B7" w:rsidP="00DF757A">
      <w:pPr>
        <w:spacing w:after="0" w:line="240" w:lineRule="auto"/>
        <w:ind w:firstLine="567"/>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м</w:t>
      </w:r>
      <w:r w:rsidR="00DF757A" w:rsidRPr="00DF757A">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00DF757A" w:rsidRPr="00DF757A">
        <w:rPr>
          <w:rFonts w:ascii="Times New Roman" w:eastAsia="Times New Roman" w:hAnsi="Times New Roman" w:cs="Times New Roman"/>
          <w:sz w:val="28"/>
          <w:szCs w:val="28"/>
        </w:rPr>
        <w:t xml:space="preserve">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w:t>
      </w:r>
      <w:r w:rsidR="00DD5155">
        <w:rPr>
          <w:rFonts w:ascii="Times New Roman" w:eastAsia="Times New Roman" w:hAnsi="Times New Roman" w:cs="Times New Roman"/>
          <w:sz w:val="28"/>
          <w:szCs w:val="28"/>
        </w:rPr>
        <w:t xml:space="preserve">туризма </w:t>
      </w:r>
      <w:r w:rsidRPr="00DF757A">
        <w:rPr>
          <w:rFonts w:ascii="Times New Roman" w:eastAsia="Times New Roman" w:hAnsi="Times New Roman" w:cs="Times New Roman"/>
          <w:sz w:val="28"/>
          <w:szCs w:val="28"/>
        </w:rPr>
        <w:t>Республики Алтай</w:t>
      </w:r>
    </w:p>
    <w:p w:rsidR="00DF757A" w:rsidRPr="00DF757A" w:rsidRDefault="00B760B7" w:rsidP="00DF757A">
      <w:pPr>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w:t>
      </w:r>
      <w:r w:rsidR="00DD5155">
        <w:rPr>
          <w:rFonts w:ascii="Times New Roman" w:eastAsia="Times New Roman" w:hAnsi="Times New Roman" w:cs="Times New Roman"/>
          <w:sz w:val="28"/>
          <w:szCs w:val="28"/>
        </w:rPr>
        <w:t>.В.</w:t>
      </w:r>
      <w:r w:rsidR="00DF757A" w:rsidRPr="00DF75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Андронову</w:t>
      </w:r>
      <w:r w:rsidR="00DF757A" w:rsidRPr="00DF757A">
        <w:rPr>
          <w:rFonts w:ascii="Times New Roman" w:eastAsia="Times New Roman" w:hAnsi="Times New Roman" w:cs="Times New Roman"/>
          <w:sz w:val="28"/>
          <w:szCs w:val="28"/>
        </w:rPr>
        <w:t xml:space="preserve">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частк</w:t>
      </w:r>
      <w:r w:rsidR="00075616">
        <w:rPr>
          <w:rFonts w:ascii="Times New Roman" w:hAnsi="Times New Roman" w:cs="Times New Roman"/>
          <w:noProof/>
          <w:color w:val="000000" w:themeColor="text1"/>
          <w:sz w:val="28"/>
          <w:szCs w:val="28"/>
        </w:rPr>
        <w:t>ами</w:t>
      </w:r>
      <w:r w:rsidRPr="005E34E6">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ользования  участк</w:t>
      </w:r>
      <w:r w:rsidR="00075616">
        <w:rPr>
          <w:rFonts w:ascii="Times New Roman" w:eastAsia="Times New Roman" w:hAnsi="Times New Roman" w:cs="Times New Roman"/>
          <w:noProof/>
          <w:color w:val="000000"/>
          <w:sz w:val="28"/>
          <w:szCs w:val="28"/>
        </w:rPr>
        <w:t>ами</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твержденных Министерством природных ресурсов, экологии и </w:t>
      </w:r>
      <w:r w:rsidR="00250A14">
        <w:rPr>
          <w:rFonts w:ascii="Times New Roman" w:eastAsia="Times New Roman" w:hAnsi="Times New Roman" w:cs="Times New Roman"/>
          <w:noProof/>
          <w:color w:val="000000"/>
          <w:sz w:val="28"/>
          <w:szCs w:val="28"/>
        </w:rPr>
        <w:t>туризма</w:t>
      </w:r>
      <w:r w:rsidRPr="00DF757A">
        <w:rPr>
          <w:rFonts w:ascii="Times New Roman" w:eastAsia="Times New Roman" w:hAnsi="Times New Roman" w:cs="Times New Roman"/>
          <w:noProof/>
          <w:color w:val="000000"/>
          <w:sz w:val="28"/>
          <w:szCs w:val="28"/>
        </w:rPr>
        <w:t xml:space="preserve">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w:t>
      </w:r>
      <w:r w:rsidR="00E43422">
        <w:rPr>
          <w:rFonts w:ascii="Times New Roman" w:eastAsia="Times New Roman" w:hAnsi="Times New Roman" w:cs="Times New Roman"/>
          <w:noProof/>
          <w:color w:val="000000"/>
          <w:sz w:val="28"/>
          <w:szCs w:val="28"/>
        </w:rPr>
        <w:t xml:space="preserve">ами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lastRenderedPageBreak/>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ользования участк</w:t>
      </w:r>
      <w:r w:rsidR="00E43422">
        <w:rPr>
          <w:rFonts w:ascii="Times New Roman" w:hAnsi="Times New Roman" w:cs="Times New Roman"/>
          <w:noProof/>
          <w:color w:val="000000" w:themeColor="text1"/>
          <w:sz w:val="28"/>
          <w:szCs w:val="28"/>
        </w:rPr>
        <w:t>ами</w:t>
      </w:r>
      <w:r w:rsidR="00983B6A" w:rsidRPr="005E34E6">
        <w:rPr>
          <w:rFonts w:ascii="Times New Roman" w:hAnsi="Times New Roman" w:cs="Times New Roman"/>
          <w:noProof/>
          <w:color w:val="000000" w:themeColor="text1"/>
          <w:sz w:val="28"/>
          <w:szCs w:val="28"/>
        </w:rPr>
        <w:t xml:space="preserve">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 xml:space="preserve">и </w:t>
      </w:r>
      <w:r w:rsidR="00250A14">
        <w:rPr>
          <w:rFonts w:ascii="Times New Roman" w:hAnsi="Times New Roman" w:cs="Times New Roman"/>
          <w:noProof/>
          <w:color w:val="000000" w:themeColor="text1"/>
          <w:sz w:val="28"/>
          <w:szCs w:val="28"/>
        </w:rPr>
        <w:t>туризма</w:t>
      </w:r>
      <w:r w:rsidR="00DF757A">
        <w:rPr>
          <w:rFonts w:ascii="Times New Roman" w:hAnsi="Times New Roman" w:cs="Times New Roman"/>
          <w:noProof/>
          <w:color w:val="000000" w:themeColor="text1"/>
          <w:sz w:val="28"/>
          <w:szCs w:val="28"/>
        </w:rPr>
        <w:t xml:space="preserve">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подписанные руководителем или уполномоченным представителем руководителя справки о применяемых технологиях с их описанием и перечень </w:t>
      </w:r>
      <w:r w:rsidRPr="00DF757A">
        <w:rPr>
          <w:rFonts w:ascii="Times New Roman" w:hAnsi="Times New Roman" w:cs="Times New Roman"/>
          <w:bCs/>
          <w:color w:val="000000" w:themeColor="text1"/>
          <w:spacing w:val="-4"/>
          <w:sz w:val="28"/>
          <w:szCs w:val="28"/>
        </w:rPr>
        <w:lastRenderedPageBreak/>
        <w:t>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9E3175">
        <w:rPr>
          <w:rFonts w:ascii="Times New Roman" w:hAnsi="Times New Roman" w:cs="Times New Roman"/>
          <w:bCs/>
          <w:color w:val="000000" w:themeColor="text1"/>
          <w:spacing w:val="-4"/>
          <w:sz w:val="28"/>
          <w:szCs w:val="28"/>
        </w:rPr>
        <w:t>подрядные договоры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технических средств и технологий, необходимых для безопасного и эффективного проведения</w:t>
      </w:r>
      <w:proofErr w:type="gramEnd"/>
      <w:r w:rsidRPr="009E3175">
        <w:rPr>
          <w:rFonts w:ascii="Times New Roman" w:hAnsi="Times New Roman" w:cs="Times New Roman"/>
          <w:bCs/>
          <w:color w:val="000000" w:themeColor="text1"/>
          <w:spacing w:val="-4"/>
          <w:sz w:val="28"/>
          <w:szCs w:val="28"/>
        </w:rPr>
        <w:t xml:space="preserve">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w:t>
      </w:r>
      <w:r>
        <w:rPr>
          <w:rFonts w:ascii="Times New Roman" w:hAnsi="Times New Roman" w:cs="Times New Roman"/>
          <w:bCs/>
          <w:color w:val="000000" w:themeColor="text1"/>
          <w:spacing w:val="-4"/>
          <w:sz w:val="28"/>
          <w:szCs w:val="28"/>
        </w:rPr>
        <w:t>а</w:t>
      </w:r>
      <w:r w:rsidRPr="009E3175">
        <w:rPr>
          <w:rFonts w:ascii="Times New Roman" w:hAnsi="Times New Roman" w:cs="Times New Roman"/>
          <w:bCs/>
          <w:color w:val="000000" w:themeColor="text1"/>
          <w:spacing w:val="-4"/>
          <w:sz w:val="28"/>
          <w:szCs w:val="28"/>
        </w:rPr>
        <w:t xml:space="preserve"> из реестра акционеров Заявителя, полученн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xml:space="preserve"> (оформленн</w:t>
      </w:r>
      <w:r>
        <w:rPr>
          <w:rFonts w:ascii="Times New Roman" w:hAnsi="Times New Roman" w:cs="Times New Roman"/>
          <w:bCs/>
          <w:color w:val="000000" w:themeColor="text1"/>
          <w:spacing w:val="-4"/>
          <w:sz w:val="28"/>
          <w:szCs w:val="28"/>
        </w:rPr>
        <w:t>ая</w:t>
      </w:r>
      <w:r w:rsidRPr="009E3175">
        <w:rPr>
          <w:rFonts w:ascii="Times New Roman" w:hAnsi="Times New Roman" w:cs="Times New Roman"/>
          <w:bCs/>
          <w:color w:val="000000" w:themeColor="text1"/>
          <w:spacing w:val="-4"/>
          <w:sz w:val="28"/>
          <w:szCs w:val="28"/>
        </w:rPr>
        <w:t>) не ранее чем за один месяц до даты подачи заявки на участие в аукционе – для акционерного общества;</w:t>
      </w:r>
    </w:p>
    <w:p w:rsidR="009E3175" w:rsidRDefault="009E3175" w:rsidP="009E3175">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 xml:space="preserve">копию бухгалтерских балансов </w:t>
      </w:r>
      <w:r>
        <w:rPr>
          <w:rFonts w:ascii="Times New Roman" w:hAnsi="Times New Roman" w:cs="Times New Roman"/>
          <w:bCs/>
          <w:color w:val="000000" w:themeColor="text1"/>
          <w:spacing w:val="-4"/>
          <w:sz w:val="28"/>
          <w:szCs w:val="28"/>
        </w:rPr>
        <w:t>З</w:t>
      </w:r>
      <w:r w:rsidRPr="009E3175">
        <w:rPr>
          <w:rFonts w:ascii="Times New Roman" w:hAnsi="Times New Roman" w:cs="Times New Roman"/>
          <w:bCs/>
          <w:color w:val="000000" w:themeColor="text1"/>
          <w:spacing w:val="-4"/>
          <w:sz w:val="28"/>
          <w:szCs w:val="28"/>
        </w:rPr>
        <w:t>аявителя за год, предшествующий подаче заявки, и за последний отчетный период;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выписку из реестра лицензий на производство маркшейдерских работ (в случае если пров</w:t>
      </w:r>
      <w:r>
        <w:rPr>
          <w:rFonts w:ascii="Times New Roman" w:hAnsi="Times New Roman" w:cs="Times New Roman"/>
          <w:bCs/>
          <w:color w:val="000000" w:themeColor="text1"/>
          <w:spacing w:val="-4"/>
          <w:sz w:val="28"/>
          <w:szCs w:val="28"/>
        </w:rPr>
        <w:t>едение таких работ планируется);</w:t>
      </w:r>
    </w:p>
    <w:p w:rsidR="009E3175" w:rsidRDefault="009E3175"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9E3175">
        <w:rPr>
          <w:rFonts w:ascii="Times New Roman" w:hAnsi="Times New Roman" w:cs="Times New Roman"/>
          <w:bCs/>
          <w:color w:val="000000" w:themeColor="text1"/>
          <w:spacing w:val="-4"/>
          <w:sz w:val="28"/>
          <w:szCs w:val="28"/>
        </w:rPr>
        <w:t>сведения из реестра лицензий на пользование недрами;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w:t>
      </w:r>
      <w:r w:rsidR="00DD5155">
        <w:rPr>
          <w:rFonts w:ascii="Times New Roman" w:eastAsia="Times New Roman" w:hAnsi="Times New Roman" w:cs="Times New Roman"/>
          <w:sz w:val="24"/>
          <w:szCs w:val="24"/>
        </w:rPr>
        <w:t>9</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w:t>
      </w:r>
      <w:r w:rsidR="00DD5155">
        <w:rPr>
          <w:rFonts w:ascii="Times New Roman" w:eastAsia="Times New Roman" w:hAnsi="Times New Roman" w:cs="Times New Roman"/>
          <w:color w:val="000000"/>
          <w:spacing w:val="-3"/>
          <w:sz w:val="24"/>
          <w:szCs w:val="24"/>
        </w:rPr>
        <w:t>туризма Р</w:t>
      </w:r>
      <w:r w:rsidRPr="00A87213">
        <w:rPr>
          <w:rFonts w:ascii="Times New Roman" w:eastAsia="Times New Roman" w:hAnsi="Times New Roman" w:cs="Times New Roman"/>
          <w:color w:val="000000"/>
          <w:spacing w:val="-3"/>
          <w:sz w:val="24"/>
          <w:szCs w:val="24"/>
        </w:rPr>
        <w:t xml:space="preserve">еспублики Алтай, в лице </w:t>
      </w:r>
      <w:r w:rsidR="00B760B7">
        <w:rPr>
          <w:rFonts w:ascii="Times New Roman" w:eastAsia="Times New Roman" w:hAnsi="Times New Roman" w:cs="Times New Roman"/>
          <w:color w:val="000000"/>
          <w:spacing w:val="-3"/>
          <w:sz w:val="24"/>
          <w:szCs w:val="24"/>
        </w:rPr>
        <w:t>Исполняющего обязанности м</w:t>
      </w:r>
      <w:r w:rsidRPr="00A87213">
        <w:rPr>
          <w:rFonts w:ascii="Times New Roman" w:eastAsia="Times New Roman" w:hAnsi="Times New Roman" w:cs="Times New Roman"/>
          <w:color w:val="000000"/>
          <w:spacing w:val="-3"/>
          <w:sz w:val="24"/>
          <w:szCs w:val="24"/>
        </w:rPr>
        <w:t xml:space="preserve">инистра природных ресурсов, экологии и </w:t>
      </w:r>
      <w:r w:rsidR="00DD5155">
        <w:rPr>
          <w:rFonts w:ascii="Times New Roman" w:eastAsia="Times New Roman" w:hAnsi="Times New Roman" w:cs="Times New Roman"/>
          <w:color w:val="000000"/>
          <w:spacing w:val="-3"/>
          <w:sz w:val="24"/>
          <w:szCs w:val="24"/>
        </w:rPr>
        <w:t xml:space="preserve">туризма </w:t>
      </w:r>
      <w:r w:rsidRPr="00A87213">
        <w:rPr>
          <w:rFonts w:ascii="Times New Roman" w:eastAsia="Times New Roman" w:hAnsi="Times New Roman" w:cs="Times New Roman"/>
          <w:color w:val="000000"/>
          <w:spacing w:val="-3"/>
          <w:sz w:val="24"/>
          <w:szCs w:val="24"/>
        </w:rPr>
        <w:t xml:space="preserve">Республики Алтай </w:t>
      </w:r>
      <w:r w:rsidR="00B760B7">
        <w:rPr>
          <w:rFonts w:ascii="Times New Roman" w:eastAsia="Times New Roman" w:hAnsi="Times New Roman" w:cs="Times New Roman"/>
          <w:color w:val="000000"/>
          <w:spacing w:val="-3"/>
          <w:sz w:val="24"/>
          <w:szCs w:val="24"/>
        </w:rPr>
        <w:t xml:space="preserve">Андронова Олега </w:t>
      </w:r>
      <w:proofErr w:type="spellStart"/>
      <w:r w:rsidR="00B760B7">
        <w:rPr>
          <w:rFonts w:ascii="Times New Roman" w:eastAsia="Times New Roman" w:hAnsi="Times New Roman" w:cs="Times New Roman"/>
          <w:color w:val="000000"/>
          <w:spacing w:val="-3"/>
          <w:sz w:val="24"/>
          <w:szCs w:val="24"/>
        </w:rPr>
        <w:t>Владимироввича</w:t>
      </w:r>
      <w:proofErr w:type="spellEnd"/>
      <w:r w:rsidRPr="00A87213">
        <w:rPr>
          <w:rFonts w:ascii="Times New Roman" w:eastAsia="Times New Roman" w:hAnsi="Times New Roman" w:cs="Times New Roman"/>
          <w:color w:val="000000"/>
          <w:spacing w:val="-3"/>
          <w:sz w:val="24"/>
          <w:szCs w:val="24"/>
        </w:rPr>
        <w:t xml:space="preserve">, действующего на основании Положения о Министерстве природных ресурсов, экологии и </w:t>
      </w:r>
      <w:r w:rsidR="00DD5155">
        <w:rPr>
          <w:rFonts w:ascii="Times New Roman" w:eastAsia="Times New Roman" w:hAnsi="Times New Roman" w:cs="Times New Roman"/>
          <w:color w:val="000000"/>
          <w:spacing w:val="-3"/>
          <w:sz w:val="24"/>
          <w:szCs w:val="24"/>
        </w:rPr>
        <w:t>туризма</w:t>
      </w:r>
      <w:r w:rsidRPr="00A87213">
        <w:rPr>
          <w:rFonts w:ascii="Times New Roman" w:eastAsia="Times New Roman" w:hAnsi="Times New Roman" w:cs="Times New Roman"/>
          <w:color w:val="000000"/>
          <w:spacing w:val="-3"/>
          <w:sz w:val="24"/>
          <w:szCs w:val="24"/>
        </w:rPr>
        <w:t xml:space="preserve">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w:t>
      </w:r>
      <w:proofErr w:type="gramEnd"/>
      <w:r w:rsidRPr="00A87213">
        <w:rPr>
          <w:rFonts w:ascii="Times New Roman" w:eastAsia="Times New Roman" w:hAnsi="Times New Roman" w:cs="Times New Roman"/>
          <w:color w:val="000000"/>
          <w:spacing w:val="-5"/>
          <w:sz w:val="24"/>
          <w:szCs w:val="24"/>
        </w:rPr>
        <w:t xml:space="preserve">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 xml:space="preserve">отказе в приеме заявки на </w:t>
      </w:r>
      <w:r w:rsidRPr="00A87213">
        <w:rPr>
          <w:rFonts w:ascii="Times New Roman" w:eastAsia="Times New Roman" w:hAnsi="Times New Roman" w:cs="Times New Roman"/>
          <w:color w:val="000000"/>
          <w:spacing w:val="-4"/>
          <w:sz w:val="24"/>
          <w:szCs w:val="24"/>
        </w:rPr>
        <w:lastRenderedPageBreak/>
        <w:t>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и </w:t>
            </w:r>
            <w:r w:rsidR="00DD5155">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DD5155">
              <w:rPr>
                <w:rFonts w:ascii="Times New Roman" w:eastAsia="Times New Roman" w:hAnsi="Times New Roman" w:cs="Times New Roman"/>
                <w:sz w:val="24"/>
                <w:szCs w:val="24"/>
              </w:rPr>
              <w:t>25</w:t>
            </w:r>
            <w:r w:rsidRPr="00A87213">
              <w:rPr>
                <w:rFonts w:ascii="Times New Roman" w:eastAsia="Times New Roman" w:hAnsi="Times New Roman" w:cs="Times New Roman"/>
                <w:sz w:val="24"/>
                <w:szCs w:val="24"/>
              </w:rPr>
              <w:t>-</w:t>
            </w:r>
            <w:r w:rsidR="00812F2F">
              <w:rPr>
                <w:rFonts w:ascii="Times New Roman" w:eastAsia="Times New Roman" w:hAnsi="Times New Roman" w:cs="Times New Roman"/>
                <w:sz w:val="24"/>
                <w:szCs w:val="24"/>
              </w:rPr>
              <w:t>2</w:t>
            </w:r>
            <w:r w:rsidR="00DD5155">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 6-72-91</w:t>
            </w:r>
          </w:p>
          <w:p w:rsidR="00A87213" w:rsidRPr="00A87213" w:rsidRDefault="00A87213" w:rsidP="00B760B7">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w:t>
            </w:r>
            <w:r w:rsidR="00B760B7">
              <w:rPr>
                <w:rFonts w:ascii="Times New Roman" w:eastAsia="Times New Roman" w:hAnsi="Times New Roman" w:cs="Times New Roman"/>
                <w:sz w:val="24"/>
                <w:szCs w:val="24"/>
              </w:rPr>
              <w:t>О</w:t>
            </w:r>
            <w:r w:rsidRPr="00A87213">
              <w:rPr>
                <w:rFonts w:ascii="Times New Roman" w:eastAsia="Times New Roman" w:hAnsi="Times New Roman" w:cs="Times New Roman"/>
                <w:sz w:val="24"/>
                <w:szCs w:val="24"/>
              </w:rPr>
              <w:t>.</w:t>
            </w:r>
            <w:r w:rsidR="00DD5155">
              <w:rPr>
                <w:rFonts w:ascii="Times New Roman" w:eastAsia="Times New Roman" w:hAnsi="Times New Roman" w:cs="Times New Roman"/>
                <w:sz w:val="24"/>
                <w:szCs w:val="24"/>
              </w:rPr>
              <w:t>В</w:t>
            </w:r>
            <w:r w:rsidRPr="00A87213">
              <w:rPr>
                <w:rFonts w:ascii="Times New Roman" w:eastAsia="Times New Roman" w:hAnsi="Times New Roman" w:cs="Times New Roman"/>
                <w:sz w:val="24"/>
                <w:szCs w:val="24"/>
              </w:rPr>
              <w:t xml:space="preserve">. </w:t>
            </w:r>
            <w:r w:rsidR="00B760B7">
              <w:rPr>
                <w:rFonts w:ascii="Times New Roman" w:eastAsia="Times New Roman" w:hAnsi="Times New Roman" w:cs="Times New Roman"/>
                <w:sz w:val="24"/>
                <w:szCs w:val="24"/>
              </w:rPr>
              <w:t>Андронов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lastRenderedPageBreak/>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7058C">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919 1 12 020</w:t>
            </w:r>
            <w:r>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2 0</w:t>
            </w:r>
            <w:r>
              <w:rPr>
                <w:rFonts w:ascii="Times New Roman" w:eastAsia="Times New Roman" w:hAnsi="Times New Roman" w:cs="Times New Roman"/>
                <w:sz w:val="24"/>
                <w:szCs w:val="24"/>
              </w:rPr>
              <w:t>1</w:t>
            </w:r>
            <w:r w:rsidRPr="00A87213">
              <w:rPr>
                <w:rFonts w:ascii="Times New Roman" w:eastAsia="Times New Roman" w:hAnsi="Times New Roman" w:cs="Times New Roman"/>
                <w:sz w:val="24"/>
                <w:szCs w:val="24"/>
              </w:rPr>
              <w:t xml:space="preserve"> 0000 120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7058C">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7058C">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Pr="00A87213">
              <w:rPr>
                <w:rFonts w:ascii="Times New Roman" w:eastAsia="Times New Roman" w:hAnsi="Times New Roman" w:cs="Times New Roman"/>
                <w:color w:val="000000"/>
                <w:sz w:val="24"/>
                <w:szCs w:val="24"/>
              </w:rPr>
              <w:t>772000200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Остаток разового платежа (по итогам </w:t>
            </w:r>
            <w:r w:rsidRPr="00A87213">
              <w:rPr>
                <w:rFonts w:ascii="Times New Roman" w:eastAsia="Times New Roman" w:hAnsi="Times New Roman" w:cs="Times New Roman"/>
                <w:color w:val="000000"/>
                <w:sz w:val="24"/>
                <w:szCs w:val="24"/>
              </w:rPr>
              <w:lastRenderedPageBreak/>
              <w:t>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lastRenderedPageBreak/>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7058C">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lastRenderedPageBreak/>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250A14" w:rsidRPr="00A87213" w:rsidTr="0027058C">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УФК по Республике Алтай (Министерство природных ресурсов, экологии и </w:t>
            </w:r>
            <w:r>
              <w:rPr>
                <w:rFonts w:ascii="Times New Roman" w:eastAsia="Times New Roman" w:hAnsi="Times New Roman" w:cs="Times New Roman"/>
                <w:sz w:val="24"/>
                <w:szCs w:val="24"/>
              </w:rPr>
              <w:t>туризма</w:t>
            </w:r>
            <w:r w:rsidRPr="00A87213">
              <w:rPr>
                <w:rFonts w:ascii="Times New Roman" w:eastAsia="Times New Roman" w:hAnsi="Times New Roman" w:cs="Times New Roman"/>
                <w:sz w:val="24"/>
                <w:szCs w:val="24"/>
              </w:rPr>
              <w:t xml:space="preserve"> Республики Алтай)</w:t>
            </w:r>
          </w:p>
          <w:p w:rsidR="00250A14" w:rsidRPr="00A87213" w:rsidRDefault="00250A14" w:rsidP="0027058C">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НБ РЕСП. АЛТАЙ БАНКА РОССИИ Г.ГОРНО-АЛТАЙСК</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5E3EAB">
              <w:rPr>
                <w:rFonts w:ascii="Times New Roman" w:eastAsia="Times New Roman" w:hAnsi="Times New Roman" w:cs="Times New Roman"/>
                <w:color w:val="000000"/>
                <w:sz w:val="24"/>
                <w:szCs w:val="24"/>
              </w:rPr>
              <w:t>04772000200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250A14" w:rsidRPr="00A87213" w:rsidTr="0027058C">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250A14" w:rsidRPr="00A87213" w:rsidRDefault="00250A14" w:rsidP="0027058C">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250A14" w:rsidRPr="005E34E6" w:rsidRDefault="00250A14" w:rsidP="00250A14">
      <w:pPr>
        <w:spacing w:after="0" w:line="240" w:lineRule="auto"/>
        <w:ind w:firstLine="709"/>
        <w:jc w:val="center"/>
        <w:rPr>
          <w:rFonts w:ascii="Times New Roman" w:hAnsi="Times New Roman" w:cs="Times New Roman"/>
          <w:b/>
          <w:color w:val="000000" w:themeColor="text1"/>
          <w:sz w:val="28"/>
          <w:szCs w:val="28"/>
        </w:rPr>
      </w:pPr>
    </w:p>
    <w:p w:rsidR="00250A14" w:rsidRPr="00A87213" w:rsidRDefault="00250A14" w:rsidP="00A87213">
      <w:pPr>
        <w:spacing w:before="480" w:after="0" w:line="240" w:lineRule="auto"/>
        <w:jc w:val="center"/>
        <w:rPr>
          <w:rFonts w:ascii="Times New Roman" w:eastAsia="Times New Roman" w:hAnsi="Times New Roman" w:cs="Times New Roman"/>
          <w:b/>
          <w:bCs/>
          <w:sz w:val="24"/>
          <w:szCs w:val="24"/>
        </w:rPr>
      </w:pPr>
    </w:p>
    <w:sectPr w:rsidR="00250A14" w:rsidRPr="00A87213" w:rsidSect="002B01B5">
      <w:pgSz w:w="11906" w:h="16838"/>
      <w:pgMar w:top="1021" w:right="707" w:bottom="992" w:left="1276"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7B" w:rsidRDefault="00C2157B" w:rsidP="00C04649">
      <w:pPr>
        <w:spacing w:after="0" w:line="240" w:lineRule="auto"/>
      </w:pPr>
      <w:r>
        <w:separator/>
      </w:r>
    </w:p>
  </w:endnote>
  <w:endnote w:type="continuationSeparator" w:id="0">
    <w:p w:rsidR="00C2157B" w:rsidRDefault="00C2157B"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7B" w:rsidRDefault="00C2157B" w:rsidP="00C04649">
      <w:pPr>
        <w:spacing w:after="0" w:line="240" w:lineRule="auto"/>
      </w:pPr>
      <w:r>
        <w:separator/>
      </w:r>
    </w:p>
  </w:footnote>
  <w:footnote w:type="continuationSeparator" w:id="0">
    <w:p w:rsidR="00C2157B" w:rsidRDefault="00C2157B"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0B" w:rsidRPr="00E11C63" w:rsidRDefault="0050400B">
    <w:pPr>
      <w:pStyle w:val="a4"/>
      <w:jc w:val="center"/>
      <w:rPr>
        <w:rFonts w:ascii="Times New Roman" w:hAnsi="Times New Roman" w:cs="Times New Roman"/>
      </w:rPr>
    </w:pPr>
  </w:p>
  <w:p w:rsidR="0050400B" w:rsidRPr="00A4122B" w:rsidRDefault="0050400B"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20C8"/>
    <w:rsid w:val="00043704"/>
    <w:rsid w:val="00044CB6"/>
    <w:rsid w:val="0004503A"/>
    <w:rsid w:val="00045041"/>
    <w:rsid w:val="00045774"/>
    <w:rsid w:val="00047BA2"/>
    <w:rsid w:val="00047C13"/>
    <w:rsid w:val="0005123E"/>
    <w:rsid w:val="00051E20"/>
    <w:rsid w:val="00054438"/>
    <w:rsid w:val="00056E2F"/>
    <w:rsid w:val="00075616"/>
    <w:rsid w:val="00075949"/>
    <w:rsid w:val="000773E0"/>
    <w:rsid w:val="00077B90"/>
    <w:rsid w:val="00082E0D"/>
    <w:rsid w:val="00084E91"/>
    <w:rsid w:val="00092530"/>
    <w:rsid w:val="00093205"/>
    <w:rsid w:val="00093F8D"/>
    <w:rsid w:val="000972A4"/>
    <w:rsid w:val="000A15E8"/>
    <w:rsid w:val="000A238C"/>
    <w:rsid w:val="000A32F4"/>
    <w:rsid w:val="000A3C08"/>
    <w:rsid w:val="000A414F"/>
    <w:rsid w:val="000B01CC"/>
    <w:rsid w:val="000B61EE"/>
    <w:rsid w:val="000B72FD"/>
    <w:rsid w:val="000C1BF2"/>
    <w:rsid w:val="000C7675"/>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04C8"/>
    <w:rsid w:val="00131C9D"/>
    <w:rsid w:val="00132B35"/>
    <w:rsid w:val="00134A6D"/>
    <w:rsid w:val="00137550"/>
    <w:rsid w:val="00137A0A"/>
    <w:rsid w:val="00140666"/>
    <w:rsid w:val="001503FD"/>
    <w:rsid w:val="001510C7"/>
    <w:rsid w:val="0015473B"/>
    <w:rsid w:val="00155831"/>
    <w:rsid w:val="0016020A"/>
    <w:rsid w:val="0016042E"/>
    <w:rsid w:val="00161C08"/>
    <w:rsid w:val="001633A2"/>
    <w:rsid w:val="00164351"/>
    <w:rsid w:val="00164D6F"/>
    <w:rsid w:val="00166C5D"/>
    <w:rsid w:val="00171133"/>
    <w:rsid w:val="001712BC"/>
    <w:rsid w:val="001714DF"/>
    <w:rsid w:val="00172043"/>
    <w:rsid w:val="0018036B"/>
    <w:rsid w:val="001807ED"/>
    <w:rsid w:val="0018104F"/>
    <w:rsid w:val="00183880"/>
    <w:rsid w:val="001855F7"/>
    <w:rsid w:val="00186F44"/>
    <w:rsid w:val="00187F60"/>
    <w:rsid w:val="001909E9"/>
    <w:rsid w:val="001926F4"/>
    <w:rsid w:val="00195685"/>
    <w:rsid w:val="0019610F"/>
    <w:rsid w:val="001A5981"/>
    <w:rsid w:val="001B5454"/>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3561"/>
    <w:rsid w:val="00214E26"/>
    <w:rsid w:val="002174B4"/>
    <w:rsid w:val="00221639"/>
    <w:rsid w:val="0022290A"/>
    <w:rsid w:val="00222A2B"/>
    <w:rsid w:val="00223A5C"/>
    <w:rsid w:val="00227498"/>
    <w:rsid w:val="00227B94"/>
    <w:rsid w:val="002304FE"/>
    <w:rsid w:val="00231313"/>
    <w:rsid w:val="00231DED"/>
    <w:rsid w:val="002325A4"/>
    <w:rsid w:val="00240C38"/>
    <w:rsid w:val="00245AE0"/>
    <w:rsid w:val="002463F4"/>
    <w:rsid w:val="00250A14"/>
    <w:rsid w:val="00252D2E"/>
    <w:rsid w:val="00253D77"/>
    <w:rsid w:val="00255BA7"/>
    <w:rsid w:val="0025709A"/>
    <w:rsid w:val="002630C9"/>
    <w:rsid w:val="00263A9C"/>
    <w:rsid w:val="002640C5"/>
    <w:rsid w:val="00264C2C"/>
    <w:rsid w:val="00266852"/>
    <w:rsid w:val="0027058C"/>
    <w:rsid w:val="00270EB4"/>
    <w:rsid w:val="002749D5"/>
    <w:rsid w:val="00280935"/>
    <w:rsid w:val="002811F7"/>
    <w:rsid w:val="002839A3"/>
    <w:rsid w:val="00283E7A"/>
    <w:rsid w:val="002855F6"/>
    <w:rsid w:val="00287A08"/>
    <w:rsid w:val="00293CFB"/>
    <w:rsid w:val="00293E54"/>
    <w:rsid w:val="00294D4A"/>
    <w:rsid w:val="00294F72"/>
    <w:rsid w:val="00296438"/>
    <w:rsid w:val="002A3340"/>
    <w:rsid w:val="002A3C5B"/>
    <w:rsid w:val="002A3E01"/>
    <w:rsid w:val="002A5A92"/>
    <w:rsid w:val="002B01B5"/>
    <w:rsid w:val="002B50CF"/>
    <w:rsid w:val="002B78F9"/>
    <w:rsid w:val="002C0BBF"/>
    <w:rsid w:val="002C1355"/>
    <w:rsid w:val="002C1927"/>
    <w:rsid w:val="002C40D0"/>
    <w:rsid w:val="002C423A"/>
    <w:rsid w:val="002C44F3"/>
    <w:rsid w:val="002C4A8F"/>
    <w:rsid w:val="002D068D"/>
    <w:rsid w:val="002D0A43"/>
    <w:rsid w:val="002D2A58"/>
    <w:rsid w:val="002E0830"/>
    <w:rsid w:val="002E28AE"/>
    <w:rsid w:val="002E3118"/>
    <w:rsid w:val="002F01D3"/>
    <w:rsid w:val="002F02D1"/>
    <w:rsid w:val="002F1D0E"/>
    <w:rsid w:val="002F4D90"/>
    <w:rsid w:val="002F669D"/>
    <w:rsid w:val="002F6D88"/>
    <w:rsid w:val="002F7EFC"/>
    <w:rsid w:val="0030047C"/>
    <w:rsid w:val="0030144B"/>
    <w:rsid w:val="0030313D"/>
    <w:rsid w:val="0030393E"/>
    <w:rsid w:val="003047E0"/>
    <w:rsid w:val="00306EBF"/>
    <w:rsid w:val="003077E6"/>
    <w:rsid w:val="00312156"/>
    <w:rsid w:val="0031689A"/>
    <w:rsid w:val="00321CA9"/>
    <w:rsid w:val="00323533"/>
    <w:rsid w:val="00324231"/>
    <w:rsid w:val="0033656C"/>
    <w:rsid w:val="003374B2"/>
    <w:rsid w:val="00337579"/>
    <w:rsid w:val="00337CED"/>
    <w:rsid w:val="00340326"/>
    <w:rsid w:val="0034070E"/>
    <w:rsid w:val="00341BA0"/>
    <w:rsid w:val="00342B87"/>
    <w:rsid w:val="003479C2"/>
    <w:rsid w:val="00352A35"/>
    <w:rsid w:val="003551F3"/>
    <w:rsid w:val="00357256"/>
    <w:rsid w:val="00357765"/>
    <w:rsid w:val="003613C2"/>
    <w:rsid w:val="00363EBB"/>
    <w:rsid w:val="003663AC"/>
    <w:rsid w:val="00366964"/>
    <w:rsid w:val="003714CE"/>
    <w:rsid w:val="00372C2F"/>
    <w:rsid w:val="00373F36"/>
    <w:rsid w:val="00374695"/>
    <w:rsid w:val="0037535D"/>
    <w:rsid w:val="00390B5B"/>
    <w:rsid w:val="00392758"/>
    <w:rsid w:val="003959FC"/>
    <w:rsid w:val="003A00D4"/>
    <w:rsid w:val="003A04A9"/>
    <w:rsid w:val="003A213E"/>
    <w:rsid w:val="003A31A3"/>
    <w:rsid w:val="003A35C8"/>
    <w:rsid w:val="003A67F7"/>
    <w:rsid w:val="003B4964"/>
    <w:rsid w:val="003C145A"/>
    <w:rsid w:val="003C1F0F"/>
    <w:rsid w:val="003C21B8"/>
    <w:rsid w:val="003C30C6"/>
    <w:rsid w:val="003D0C48"/>
    <w:rsid w:val="003D16FA"/>
    <w:rsid w:val="003D22EB"/>
    <w:rsid w:val="003D3D98"/>
    <w:rsid w:val="003D41F9"/>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4649"/>
    <w:rsid w:val="00426614"/>
    <w:rsid w:val="0042709B"/>
    <w:rsid w:val="00433D0F"/>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AC7"/>
    <w:rsid w:val="00485B0C"/>
    <w:rsid w:val="00485EFC"/>
    <w:rsid w:val="00486396"/>
    <w:rsid w:val="0049031D"/>
    <w:rsid w:val="00492AAF"/>
    <w:rsid w:val="004933D9"/>
    <w:rsid w:val="00494484"/>
    <w:rsid w:val="0049576E"/>
    <w:rsid w:val="00496880"/>
    <w:rsid w:val="00497C14"/>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57C8"/>
    <w:rsid w:val="004D61F6"/>
    <w:rsid w:val="004E3B95"/>
    <w:rsid w:val="004E6222"/>
    <w:rsid w:val="004F2944"/>
    <w:rsid w:val="004F498A"/>
    <w:rsid w:val="00501B84"/>
    <w:rsid w:val="0050400B"/>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6054"/>
    <w:rsid w:val="0057353A"/>
    <w:rsid w:val="0057430A"/>
    <w:rsid w:val="005822E2"/>
    <w:rsid w:val="00582D39"/>
    <w:rsid w:val="00583C8C"/>
    <w:rsid w:val="00584C91"/>
    <w:rsid w:val="00585089"/>
    <w:rsid w:val="005879B5"/>
    <w:rsid w:val="00587FD2"/>
    <w:rsid w:val="0059070B"/>
    <w:rsid w:val="00591261"/>
    <w:rsid w:val="005942E8"/>
    <w:rsid w:val="005A3A41"/>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D7A70"/>
    <w:rsid w:val="005E124D"/>
    <w:rsid w:val="005E34E6"/>
    <w:rsid w:val="005E6E4E"/>
    <w:rsid w:val="005F030C"/>
    <w:rsid w:val="005F0EDB"/>
    <w:rsid w:val="005F3C39"/>
    <w:rsid w:val="005F44C5"/>
    <w:rsid w:val="005F6C5D"/>
    <w:rsid w:val="005F7E62"/>
    <w:rsid w:val="006001B6"/>
    <w:rsid w:val="0060296D"/>
    <w:rsid w:val="006041E8"/>
    <w:rsid w:val="0060428B"/>
    <w:rsid w:val="0060480F"/>
    <w:rsid w:val="00607415"/>
    <w:rsid w:val="00612D69"/>
    <w:rsid w:val="00614A8D"/>
    <w:rsid w:val="0062064E"/>
    <w:rsid w:val="00621DEB"/>
    <w:rsid w:val="00622089"/>
    <w:rsid w:val="006221A4"/>
    <w:rsid w:val="006224E5"/>
    <w:rsid w:val="00623079"/>
    <w:rsid w:val="00624102"/>
    <w:rsid w:val="00624D48"/>
    <w:rsid w:val="0062767E"/>
    <w:rsid w:val="006319FE"/>
    <w:rsid w:val="00631DF9"/>
    <w:rsid w:val="00637368"/>
    <w:rsid w:val="00641E89"/>
    <w:rsid w:val="00641F47"/>
    <w:rsid w:val="0064424E"/>
    <w:rsid w:val="00646344"/>
    <w:rsid w:val="006479BF"/>
    <w:rsid w:val="00647F01"/>
    <w:rsid w:val="00654F47"/>
    <w:rsid w:val="00655561"/>
    <w:rsid w:val="006559EB"/>
    <w:rsid w:val="00655A88"/>
    <w:rsid w:val="00655C20"/>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43C8"/>
    <w:rsid w:val="006A6E65"/>
    <w:rsid w:val="006A7250"/>
    <w:rsid w:val="006A7825"/>
    <w:rsid w:val="006B043D"/>
    <w:rsid w:val="006B1445"/>
    <w:rsid w:val="006B39D2"/>
    <w:rsid w:val="006B470E"/>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E7E92"/>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3B1"/>
    <w:rsid w:val="0077288F"/>
    <w:rsid w:val="00773778"/>
    <w:rsid w:val="00776036"/>
    <w:rsid w:val="00780C11"/>
    <w:rsid w:val="007870F3"/>
    <w:rsid w:val="0079150B"/>
    <w:rsid w:val="00791E40"/>
    <w:rsid w:val="00793CDF"/>
    <w:rsid w:val="0079553A"/>
    <w:rsid w:val="0079562D"/>
    <w:rsid w:val="007A0A93"/>
    <w:rsid w:val="007A31DF"/>
    <w:rsid w:val="007A685E"/>
    <w:rsid w:val="007B139F"/>
    <w:rsid w:val="007B13DC"/>
    <w:rsid w:val="007B17DA"/>
    <w:rsid w:val="007B418C"/>
    <w:rsid w:val="007B7C57"/>
    <w:rsid w:val="007C23F0"/>
    <w:rsid w:val="007D1A5C"/>
    <w:rsid w:val="007D2082"/>
    <w:rsid w:val="007D41E4"/>
    <w:rsid w:val="007D6C64"/>
    <w:rsid w:val="007D6EA0"/>
    <w:rsid w:val="007D779E"/>
    <w:rsid w:val="007D7A1A"/>
    <w:rsid w:val="007D7F3A"/>
    <w:rsid w:val="007E5128"/>
    <w:rsid w:val="007E5ACA"/>
    <w:rsid w:val="007E5D60"/>
    <w:rsid w:val="007F22F3"/>
    <w:rsid w:val="007F3B9D"/>
    <w:rsid w:val="007F43DC"/>
    <w:rsid w:val="007F5A10"/>
    <w:rsid w:val="007F6379"/>
    <w:rsid w:val="007F7615"/>
    <w:rsid w:val="008018AF"/>
    <w:rsid w:val="00804686"/>
    <w:rsid w:val="00804EB5"/>
    <w:rsid w:val="00806404"/>
    <w:rsid w:val="008066B1"/>
    <w:rsid w:val="00807328"/>
    <w:rsid w:val="00807DC6"/>
    <w:rsid w:val="00810674"/>
    <w:rsid w:val="008125FF"/>
    <w:rsid w:val="00812F2F"/>
    <w:rsid w:val="00813BEE"/>
    <w:rsid w:val="00814401"/>
    <w:rsid w:val="00816734"/>
    <w:rsid w:val="00817F89"/>
    <w:rsid w:val="00820C16"/>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74AA8"/>
    <w:rsid w:val="00880F63"/>
    <w:rsid w:val="00881E19"/>
    <w:rsid w:val="00886918"/>
    <w:rsid w:val="008900E8"/>
    <w:rsid w:val="00890805"/>
    <w:rsid w:val="00890CE7"/>
    <w:rsid w:val="00894213"/>
    <w:rsid w:val="00894AC3"/>
    <w:rsid w:val="00895DAC"/>
    <w:rsid w:val="0089778B"/>
    <w:rsid w:val="008A09F9"/>
    <w:rsid w:val="008B0942"/>
    <w:rsid w:val="008B465A"/>
    <w:rsid w:val="008C094D"/>
    <w:rsid w:val="008C5E7B"/>
    <w:rsid w:val="008D0B90"/>
    <w:rsid w:val="008D6A6C"/>
    <w:rsid w:val="008E0BC2"/>
    <w:rsid w:val="008E0DAA"/>
    <w:rsid w:val="008E22B2"/>
    <w:rsid w:val="008E74EF"/>
    <w:rsid w:val="008E7B26"/>
    <w:rsid w:val="008F496A"/>
    <w:rsid w:val="008F5EF8"/>
    <w:rsid w:val="008F63FF"/>
    <w:rsid w:val="00902C45"/>
    <w:rsid w:val="00903FAB"/>
    <w:rsid w:val="00906EDE"/>
    <w:rsid w:val="0091362E"/>
    <w:rsid w:val="009141DE"/>
    <w:rsid w:val="009166FF"/>
    <w:rsid w:val="00916C42"/>
    <w:rsid w:val="00916F22"/>
    <w:rsid w:val="0091723A"/>
    <w:rsid w:val="00921EE2"/>
    <w:rsid w:val="00924518"/>
    <w:rsid w:val="00926A8A"/>
    <w:rsid w:val="00927FD6"/>
    <w:rsid w:val="009306B4"/>
    <w:rsid w:val="00930EA3"/>
    <w:rsid w:val="00930FCC"/>
    <w:rsid w:val="00931424"/>
    <w:rsid w:val="00932B8C"/>
    <w:rsid w:val="00932CAD"/>
    <w:rsid w:val="00936E8D"/>
    <w:rsid w:val="0094073A"/>
    <w:rsid w:val="00943BCB"/>
    <w:rsid w:val="00944E8B"/>
    <w:rsid w:val="00947618"/>
    <w:rsid w:val="00951EF9"/>
    <w:rsid w:val="00951F0A"/>
    <w:rsid w:val="009539CE"/>
    <w:rsid w:val="00953B72"/>
    <w:rsid w:val="00954DC0"/>
    <w:rsid w:val="00955EF8"/>
    <w:rsid w:val="00957CFB"/>
    <w:rsid w:val="00963229"/>
    <w:rsid w:val="00967AEA"/>
    <w:rsid w:val="009705C5"/>
    <w:rsid w:val="00970B29"/>
    <w:rsid w:val="00972169"/>
    <w:rsid w:val="00973C7C"/>
    <w:rsid w:val="00975C6A"/>
    <w:rsid w:val="00975E4B"/>
    <w:rsid w:val="00981DEA"/>
    <w:rsid w:val="00983B6A"/>
    <w:rsid w:val="00986801"/>
    <w:rsid w:val="00987F95"/>
    <w:rsid w:val="009916EE"/>
    <w:rsid w:val="00994AE4"/>
    <w:rsid w:val="00994C1E"/>
    <w:rsid w:val="009978CB"/>
    <w:rsid w:val="009A2682"/>
    <w:rsid w:val="009A40D0"/>
    <w:rsid w:val="009A5558"/>
    <w:rsid w:val="009A642F"/>
    <w:rsid w:val="009B0D44"/>
    <w:rsid w:val="009B14C9"/>
    <w:rsid w:val="009C3DD2"/>
    <w:rsid w:val="009C5ED2"/>
    <w:rsid w:val="009D4372"/>
    <w:rsid w:val="009D781F"/>
    <w:rsid w:val="009E14D0"/>
    <w:rsid w:val="009E183D"/>
    <w:rsid w:val="009E3175"/>
    <w:rsid w:val="009E76DF"/>
    <w:rsid w:val="009F2D9D"/>
    <w:rsid w:val="00A017DB"/>
    <w:rsid w:val="00A02533"/>
    <w:rsid w:val="00A07710"/>
    <w:rsid w:val="00A13FC3"/>
    <w:rsid w:val="00A14A30"/>
    <w:rsid w:val="00A15572"/>
    <w:rsid w:val="00A25993"/>
    <w:rsid w:val="00A26D77"/>
    <w:rsid w:val="00A3551A"/>
    <w:rsid w:val="00A37EA6"/>
    <w:rsid w:val="00A4122B"/>
    <w:rsid w:val="00A41EF3"/>
    <w:rsid w:val="00A43901"/>
    <w:rsid w:val="00A55155"/>
    <w:rsid w:val="00A55F85"/>
    <w:rsid w:val="00A64C91"/>
    <w:rsid w:val="00A66513"/>
    <w:rsid w:val="00A70EA1"/>
    <w:rsid w:val="00A73C88"/>
    <w:rsid w:val="00A75F55"/>
    <w:rsid w:val="00A761EC"/>
    <w:rsid w:val="00A80F8F"/>
    <w:rsid w:val="00A8138F"/>
    <w:rsid w:val="00A8172D"/>
    <w:rsid w:val="00A85966"/>
    <w:rsid w:val="00A86B7E"/>
    <w:rsid w:val="00A86EAE"/>
    <w:rsid w:val="00A87213"/>
    <w:rsid w:val="00A9078D"/>
    <w:rsid w:val="00A90BD9"/>
    <w:rsid w:val="00A914F6"/>
    <w:rsid w:val="00A91AE9"/>
    <w:rsid w:val="00A91F3C"/>
    <w:rsid w:val="00A923FF"/>
    <w:rsid w:val="00A931D3"/>
    <w:rsid w:val="00A94ACC"/>
    <w:rsid w:val="00A9647C"/>
    <w:rsid w:val="00AA0FA0"/>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64E"/>
    <w:rsid w:val="00B179CA"/>
    <w:rsid w:val="00B22D98"/>
    <w:rsid w:val="00B3263E"/>
    <w:rsid w:val="00B40796"/>
    <w:rsid w:val="00B45C0F"/>
    <w:rsid w:val="00B51D70"/>
    <w:rsid w:val="00B53242"/>
    <w:rsid w:val="00B55571"/>
    <w:rsid w:val="00B55C75"/>
    <w:rsid w:val="00B5682A"/>
    <w:rsid w:val="00B6078D"/>
    <w:rsid w:val="00B6261D"/>
    <w:rsid w:val="00B62DBE"/>
    <w:rsid w:val="00B64141"/>
    <w:rsid w:val="00B64B36"/>
    <w:rsid w:val="00B65FC9"/>
    <w:rsid w:val="00B67FF8"/>
    <w:rsid w:val="00B715BC"/>
    <w:rsid w:val="00B71B6B"/>
    <w:rsid w:val="00B726C2"/>
    <w:rsid w:val="00B760B7"/>
    <w:rsid w:val="00B82F06"/>
    <w:rsid w:val="00B83314"/>
    <w:rsid w:val="00B854D5"/>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E44BF"/>
    <w:rsid w:val="00BF2414"/>
    <w:rsid w:val="00BF2836"/>
    <w:rsid w:val="00BF2F1B"/>
    <w:rsid w:val="00BF4B58"/>
    <w:rsid w:val="00BF4D07"/>
    <w:rsid w:val="00BF56C2"/>
    <w:rsid w:val="00BF6DB5"/>
    <w:rsid w:val="00C004B5"/>
    <w:rsid w:val="00C02101"/>
    <w:rsid w:val="00C04649"/>
    <w:rsid w:val="00C069C0"/>
    <w:rsid w:val="00C069EB"/>
    <w:rsid w:val="00C07066"/>
    <w:rsid w:val="00C10816"/>
    <w:rsid w:val="00C1091E"/>
    <w:rsid w:val="00C13AC9"/>
    <w:rsid w:val="00C14D21"/>
    <w:rsid w:val="00C158F7"/>
    <w:rsid w:val="00C20256"/>
    <w:rsid w:val="00C20744"/>
    <w:rsid w:val="00C2157B"/>
    <w:rsid w:val="00C21F80"/>
    <w:rsid w:val="00C31E96"/>
    <w:rsid w:val="00C37157"/>
    <w:rsid w:val="00C37841"/>
    <w:rsid w:val="00C439D5"/>
    <w:rsid w:val="00C45E4B"/>
    <w:rsid w:val="00C47DC0"/>
    <w:rsid w:val="00C50547"/>
    <w:rsid w:val="00C50AA6"/>
    <w:rsid w:val="00C540CD"/>
    <w:rsid w:val="00C55585"/>
    <w:rsid w:val="00C63943"/>
    <w:rsid w:val="00C66C99"/>
    <w:rsid w:val="00C672B1"/>
    <w:rsid w:val="00C67978"/>
    <w:rsid w:val="00C71D5D"/>
    <w:rsid w:val="00C73129"/>
    <w:rsid w:val="00C736DF"/>
    <w:rsid w:val="00C743A3"/>
    <w:rsid w:val="00C81974"/>
    <w:rsid w:val="00C8783E"/>
    <w:rsid w:val="00C9088D"/>
    <w:rsid w:val="00C9406C"/>
    <w:rsid w:val="00C943B1"/>
    <w:rsid w:val="00C95B48"/>
    <w:rsid w:val="00CA1A4A"/>
    <w:rsid w:val="00CA756B"/>
    <w:rsid w:val="00CB097C"/>
    <w:rsid w:val="00CC2616"/>
    <w:rsid w:val="00CC3DEA"/>
    <w:rsid w:val="00CC49E2"/>
    <w:rsid w:val="00CC718A"/>
    <w:rsid w:val="00CC77F4"/>
    <w:rsid w:val="00CD2382"/>
    <w:rsid w:val="00CD2932"/>
    <w:rsid w:val="00CD58B1"/>
    <w:rsid w:val="00CE3325"/>
    <w:rsid w:val="00CE37E5"/>
    <w:rsid w:val="00CE6418"/>
    <w:rsid w:val="00CE7F0E"/>
    <w:rsid w:val="00D054F2"/>
    <w:rsid w:val="00D05573"/>
    <w:rsid w:val="00D10CE5"/>
    <w:rsid w:val="00D114E7"/>
    <w:rsid w:val="00D1338F"/>
    <w:rsid w:val="00D16937"/>
    <w:rsid w:val="00D205BB"/>
    <w:rsid w:val="00D231EF"/>
    <w:rsid w:val="00D240FB"/>
    <w:rsid w:val="00D247DE"/>
    <w:rsid w:val="00D26FEA"/>
    <w:rsid w:val="00D27FDF"/>
    <w:rsid w:val="00D359D4"/>
    <w:rsid w:val="00D37452"/>
    <w:rsid w:val="00D375BC"/>
    <w:rsid w:val="00D4026C"/>
    <w:rsid w:val="00D4134E"/>
    <w:rsid w:val="00D44614"/>
    <w:rsid w:val="00D516A7"/>
    <w:rsid w:val="00D5219B"/>
    <w:rsid w:val="00D5431A"/>
    <w:rsid w:val="00D5574F"/>
    <w:rsid w:val="00D560FD"/>
    <w:rsid w:val="00D604EB"/>
    <w:rsid w:val="00D61801"/>
    <w:rsid w:val="00D61B27"/>
    <w:rsid w:val="00D63C5D"/>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A7576"/>
    <w:rsid w:val="00DB02A3"/>
    <w:rsid w:val="00DB19CA"/>
    <w:rsid w:val="00DB2803"/>
    <w:rsid w:val="00DB359C"/>
    <w:rsid w:val="00DB679F"/>
    <w:rsid w:val="00DB7FBA"/>
    <w:rsid w:val="00DC0F38"/>
    <w:rsid w:val="00DC6311"/>
    <w:rsid w:val="00DD025F"/>
    <w:rsid w:val="00DD08A1"/>
    <w:rsid w:val="00DD337B"/>
    <w:rsid w:val="00DD37CB"/>
    <w:rsid w:val="00DD5155"/>
    <w:rsid w:val="00DD607F"/>
    <w:rsid w:val="00DD6BEE"/>
    <w:rsid w:val="00DD79EC"/>
    <w:rsid w:val="00DE60A8"/>
    <w:rsid w:val="00DE641C"/>
    <w:rsid w:val="00DE6E76"/>
    <w:rsid w:val="00DF031F"/>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4A92"/>
    <w:rsid w:val="00E26692"/>
    <w:rsid w:val="00E26B8C"/>
    <w:rsid w:val="00E32A72"/>
    <w:rsid w:val="00E33F92"/>
    <w:rsid w:val="00E363DE"/>
    <w:rsid w:val="00E4007D"/>
    <w:rsid w:val="00E40E2F"/>
    <w:rsid w:val="00E43422"/>
    <w:rsid w:val="00E44178"/>
    <w:rsid w:val="00E472EA"/>
    <w:rsid w:val="00E51FCE"/>
    <w:rsid w:val="00E52344"/>
    <w:rsid w:val="00E529D9"/>
    <w:rsid w:val="00E56810"/>
    <w:rsid w:val="00E569DD"/>
    <w:rsid w:val="00E56FE2"/>
    <w:rsid w:val="00E60D91"/>
    <w:rsid w:val="00E62523"/>
    <w:rsid w:val="00E62C69"/>
    <w:rsid w:val="00E62FD9"/>
    <w:rsid w:val="00E638D6"/>
    <w:rsid w:val="00E64B04"/>
    <w:rsid w:val="00E6742B"/>
    <w:rsid w:val="00E700C3"/>
    <w:rsid w:val="00E71370"/>
    <w:rsid w:val="00E736C6"/>
    <w:rsid w:val="00E738D7"/>
    <w:rsid w:val="00E75617"/>
    <w:rsid w:val="00E77CEA"/>
    <w:rsid w:val="00E81024"/>
    <w:rsid w:val="00E8218B"/>
    <w:rsid w:val="00E84A44"/>
    <w:rsid w:val="00E93758"/>
    <w:rsid w:val="00E958C7"/>
    <w:rsid w:val="00E97BFA"/>
    <w:rsid w:val="00EA3955"/>
    <w:rsid w:val="00EB0E80"/>
    <w:rsid w:val="00EB35B9"/>
    <w:rsid w:val="00EB4178"/>
    <w:rsid w:val="00EB4A15"/>
    <w:rsid w:val="00EC2AC2"/>
    <w:rsid w:val="00EC2C36"/>
    <w:rsid w:val="00EC3C67"/>
    <w:rsid w:val="00EC5318"/>
    <w:rsid w:val="00EC6019"/>
    <w:rsid w:val="00EC6892"/>
    <w:rsid w:val="00ED09F7"/>
    <w:rsid w:val="00ED0BAE"/>
    <w:rsid w:val="00ED265B"/>
    <w:rsid w:val="00ED4513"/>
    <w:rsid w:val="00ED61F4"/>
    <w:rsid w:val="00ED6D46"/>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3F0A"/>
    <w:rsid w:val="00F143CC"/>
    <w:rsid w:val="00F14464"/>
    <w:rsid w:val="00F169EC"/>
    <w:rsid w:val="00F17329"/>
    <w:rsid w:val="00F22886"/>
    <w:rsid w:val="00F32E81"/>
    <w:rsid w:val="00F368AE"/>
    <w:rsid w:val="00F37BF0"/>
    <w:rsid w:val="00F401C5"/>
    <w:rsid w:val="00F40696"/>
    <w:rsid w:val="00F41268"/>
    <w:rsid w:val="00F440C7"/>
    <w:rsid w:val="00F51040"/>
    <w:rsid w:val="00F53122"/>
    <w:rsid w:val="00F557F1"/>
    <w:rsid w:val="00F61795"/>
    <w:rsid w:val="00F622BB"/>
    <w:rsid w:val="00F6274C"/>
    <w:rsid w:val="00F64E46"/>
    <w:rsid w:val="00F6546F"/>
    <w:rsid w:val="00F7025B"/>
    <w:rsid w:val="00F71B6A"/>
    <w:rsid w:val="00F72902"/>
    <w:rsid w:val="00F733E3"/>
    <w:rsid w:val="00F75EBA"/>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021"/>
    <w:rsid w:val="00FC7634"/>
    <w:rsid w:val="00FD091A"/>
    <w:rsid w:val="00FD1CA8"/>
    <w:rsid w:val="00FD2A6F"/>
    <w:rsid w:val="00FD34B4"/>
    <w:rsid w:val="00FD4ABC"/>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 w:id="20920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1507-3CC7-426F-A28A-C0019762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8676</Words>
  <Characters>49456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Александр Сергеевич</dc:creator>
  <cp:lastModifiedBy>Sakladov</cp:lastModifiedBy>
  <cp:revision>17</cp:revision>
  <cp:lastPrinted>2019-04-29T12:11:00Z</cp:lastPrinted>
  <dcterms:created xsi:type="dcterms:W3CDTF">2019-10-18T06:08:00Z</dcterms:created>
  <dcterms:modified xsi:type="dcterms:W3CDTF">2019-10-22T11:39:00Z</dcterms:modified>
</cp:coreProperties>
</file>