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5" w:rsidRPr="002113C1" w:rsidRDefault="007F22F3" w:rsidP="007376E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76E5" w:rsidRPr="002113C1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376E5" w:rsidRPr="002113C1" w:rsidRDefault="007376E5" w:rsidP="007376E5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к приказу Министерства </w:t>
      </w:r>
    </w:p>
    <w:p w:rsidR="007376E5" w:rsidRPr="002113C1" w:rsidRDefault="007376E5" w:rsidP="007376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  природных ресурсов, экологии</w:t>
      </w:r>
    </w:p>
    <w:p w:rsidR="007376E5" w:rsidRPr="002113C1" w:rsidRDefault="007376E5" w:rsidP="00E62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62523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</w:t>
      </w:r>
    </w:p>
    <w:p w:rsidR="007376E5" w:rsidRPr="002113C1" w:rsidRDefault="007376E5" w:rsidP="007376E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</w:t>
      </w:r>
      <w:r w:rsidR="005A7B1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42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5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0C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13C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6252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13C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A7B1F">
        <w:rPr>
          <w:rFonts w:ascii="Times New Roman" w:eastAsia="Times New Roman" w:hAnsi="Times New Roman" w:cs="Times New Roman"/>
          <w:sz w:val="24"/>
          <w:szCs w:val="24"/>
        </w:rPr>
        <w:t>899</w:t>
      </w:r>
      <w:bookmarkStart w:id="0" w:name="_GoBack"/>
      <w:bookmarkEnd w:id="0"/>
    </w:p>
    <w:p w:rsidR="007376E5" w:rsidRPr="00987F95" w:rsidRDefault="007376E5" w:rsidP="007376E5">
      <w:pPr>
        <w:pStyle w:val="21"/>
        <w:rPr>
          <w:b/>
          <w:bCs/>
          <w:i w:val="0"/>
          <w:color w:val="FF0000"/>
          <w:sz w:val="28"/>
          <w:szCs w:val="28"/>
        </w:rPr>
      </w:pPr>
    </w:p>
    <w:p w:rsidR="007376E5" w:rsidRPr="00987F95" w:rsidRDefault="007376E5" w:rsidP="007376E5">
      <w:pPr>
        <w:pStyle w:val="21"/>
        <w:jc w:val="center"/>
        <w:rPr>
          <w:b/>
          <w:bCs/>
          <w:i w:val="0"/>
          <w:color w:val="000000" w:themeColor="text1"/>
          <w:sz w:val="28"/>
          <w:szCs w:val="28"/>
        </w:rPr>
      </w:pPr>
      <w:r w:rsidRPr="00987F95">
        <w:rPr>
          <w:b/>
          <w:bCs/>
          <w:i w:val="0"/>
          <w:color w:val="000000" w:themeColor="text1"/>
          <w:sz w:val="28"/>
          <w:szCs w:val="28"/>
        </w:rPr>
        <w:t>ПОРЯДОК И УСЛОВИЯ</w:t>
      </w:r>
    </w:p>
    <w:p w:rsidR="007376E5" w:rsidRDefault="007376E5" w:rsidP="007376E5">
      <w:pPr>
        <w:pStyle w:val="21"/>
        <w:jc w:val="center"/>
        <w:rPr>
          <w:b/>
          <w:bCs/>
          <w:i w:val="0"/>
          <w:color w:val="000000" w:themeColor="text1"/>
          <w:sz w:val="28"/>
          <w:szCs w:val="28"/>
        </w:rPr>
      </w:pPr>
      <w:r w:rsidRPr="00987F95">
        <w:rPr>
          <w:b/>
          <w:bCs/>
          <w:i w:val="0"/>
          <w:color w:val="000000" w:themeColor="text1"/>
          <w:sz w:val="28"/>
          <w:szCs w:val="28"/>
        </w:rPr>
        <w:t xml:space="preserve">проведения аукциона на право пользования </w:t>
      </w:r>
      <w:r w:rsidR="00C069EB" w:rsidRPr="00C069EB">
        <w:rPr>
          <w:b/>
          <w:bCs/>
          <w:i w:val="0"/>
          <w:color w:val="000000" w:themeColor="text1"/>
          <w:sz w:val="28"/>
          <w:szCs w:val="28"/>
        </w:rPr>
        <w:t xml:space="preserve"> </w:t>
      </w:r>
      <w:r w:rsidR="001E7BD3" w:rsidRPr="001E7BD3">
        <w:rPr>
          <w:b/>
          <w:bCs/>
          <w:i w:val="0"/>
          <w:color w:val="000000" w:themeColor="text1"/>
          <w:sz w:val="28"/>
          <w:szCs w:val="28"/>
        </w:rPr>
        <w:t>участки недр местного значения «Ябоганский-1» и «Ябоганский-2»</w:t>
      </w:r>
      <w:r w:rsidRPr="00987F95">
        <w:rPr>
          <w:b/>
          <w:bCs/>
          <w:i w:val="0"/>
          <w:color w:val="000000" w:themeColor="text1"/>
          <w:sz w:val="28"/>
          <w:szCs w:val="28"/>
        </w:rPr>
        <w:t xml:space="preserve"> с целью</w:t>
      </w:r>
      <w:r w:rsidR="00E62523">
        <w:rPr>
          <w:b/>
          <w:bCs/>
          <w:i w:val="0"/>
          <w:color w:val="000000" w:themeColor="text1"/>
          <w:sz w:val="28"/>
          <w:szCs w:val="28"/>
        </w:rPr>
        <w:t xml:space="preserve"> </w:t>
      </w:r>
      <w:r w:rsidR="0027058C">
        <w:rPr>
          <w:b/>
          <w:bCs/>
          <w:i w:val="0"/>
          <w:color w:val="000000" w:themeColor="text1"/>
          <w:sz w:val="28"/>
          <w:szCs w:val="28"/>
        </w:rPr>
        <w:t>р</w:t>
      </w:r>
      <w:r w:rsidRPr="00987F95">
        <w:rPr>
          <w:b/>
          <w:bCs/>
          <w:i w:val="0"/>
          <w:color w:val="000000" w:themeColor="text1"/>
          <w:sz w:val="28"/>
          <w:szCs w:val="28"/>
        </w:rPr>
        <w:t xml:space="preserve">азведки и добычи </w:t>
      </w:r>
      <w:r w:rsidR="0027058C">
        <w:rPr>
          <w:b/>
          <w:bCs/>
          <w:i w:val="0"/>
          <w:color w:val="000000" w:themeColor="text1"/>
          <w:sz w:val="28"/>
          <w:szCs w:val="28"/>
        </w:rPr>
        <w:t>песчано-гравийного материала</w:t>
      </w:r>
    </w:p>
    <w:p w:rsidR="007376E5" w:rsidRPr="00987F95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76E5" w:rsidRPr="00987F95" w:rsidRDefault="007376E5" w:rsidP="007376E5">
      <w:pPr>
        <w:pStyle w:val="21"/>
        <w:numPr>
          <w:ilvl w:val="0"/>
          <w:numId w:val="2"/>
        </w:numPr>
        <w:ind w:left="0" w:firstLine="851"/>
        <w:rPr>
          <w:b/>
          <w:bCs/>
          <w:i w:val="0"/>
          <w:color w:val="000000" w:themeColor="text1"/>
          <w:sz w:val="28"/>
          <w:szCs w:val="28"/>
        </w:rPr>
      </w:pPr>
      <w:r w:rsidRPr="00987F95">
        <w:rPr>
          <w:b/>
          <w:bCs/>
          <w:i w:val="0"/>
          <w:color w:val="000000" w:themeColor="text1"/>
          <w:sz w:val="28"/>
          <w:szCs w:val="28"/>
        </w:rPr>
        <w:t>Общие положения</w:t>
      </w:r>
    </w:p>
    <w:p w:rsidR="007376E5" w:rsidRPr="00987F95" w:rsidRDefault="007376E5" w:rsidP="007376E5">
      <w:pPr>
        <w:pStyle w:val="21"/>
        <w:ind w:firstLine="851"/>
        <w:rPr>
          <w:bCs/>
          <w:i w:val="0"/>
          <w:color w:val="000000" w:themeColor="text1"/>
          <w:sz w:val="28"/>
          <w:szCs w:val="28"/>
        </w:rPr>
      </w:pPr>
    </w:p>
    <w:p w:rsidR="007376E5" w:rsidRPr="00987F95" w:rsidRDefault="007376E5" w:rsidP="00E62523">
      <w:pPr>
        <w:pStyle w:val="a3"/>
        <w:numPr>
          <w:ilvl w:val="1"/>
          <w:numId w:val="10"/>
        </w:numPr>
        <w:shd w:val="clear" w:color="auto" w:fill="FFFFFF"/>
        <w:tabs>
          <w:tab w:val="clear" w:pos="981"/>
          <w:tab w:val="left" w:pos="13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На аукцион выставля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</w:t>
      </w:r>
      <w:r w:rsidR="00E62523" w:rsidRPr="00E625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Ябоганский-1» и «Ябоганский-2»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 w:rsidR="001956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Усть-Канский</w:t>
      </w:r>
      <w:proofErr w:type="spellEnd"/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87F95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.</w:t>
      </w:r>
    </w:p>
    <w:p w:rsidR="007376E5" w:rsidRPr="00987F95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</w:t>
      </w:r>
      <w:r w:rsidRPr="00B51F5E">
        <w:rPr>
          <w:rFonts w:ascii="Times New Roman" w:hAnsi="Times New Roman" w:cs="Times New Roman"/>
          <w:color w:val="000000" w:themeColor="text1"/>
          <w:sz w:val="28"/>
          <w:szCs w:val="28"/>
        </w:rPr>
        <w:t>частк</w:t>
      </w:r>
      <w:r w:rsidR="001E7BD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B5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приведены в приложении № 1 к настоящему Порядку и условиям проведения аукциона на право пользования недрами с целью </w:t>
      </w:r>
      <w:r w:rsidR="00E62523" w:rsidRPr="00E6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разведки и добычи </w:t>
      </w:r>
      <w:r w:rsidR="0027058C">
        <w:rPr>
          <w:rFonts w:ascii="Times New Roman" w:hAnsi="Times New Roman" w:cs="Times New Roman"/>
          <w:color w:val="000000" w:themeColor="text1"/>
          <w:sz w:val="28"/>
          <w:szCs w:val="28"/>
        </w:rPr>
        <w:t>песчано-гравийного материала</w:t>
      </w:r>
      <w:r w:rsidR="00E62523" w:rsidRPr="00E6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«Ябоганский-1» и «Ябоганский-2»</w:t>
      </w:r>
      <w:r w:rsidR="0021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685" w:rsidRPr="0019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условия аукциона).</w:t>
      </w:r>
    </w:p>
    <w:p w:rsidR="007376E5" w:rsidRPr="00987F95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У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частк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м недр приведены в приложении № 2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условиям аукциона.</w:t>
      </w:r>
    </w:p>
    <w:p w:rsidR="007376E5" w:rsidRPr="00987F95" w:rsidRDefault="007376E5" w:rsidP="007376E5">
      <w:pPr>
        <w:pStyle w:val="a3"/>
        <w:numPr>
          <w:ilvl w:val="1"/>
          <w:numId w:val="10"/>
        </w:numPr>
        <w:shd w:val="clear" w:color="auto" w:fill="FFFFFF"/>
        <w:tabs>
          <w:tab w:val="left" w:pos="13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Аукцион проводится Министерством природных ресурсов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Министерство) с целью определения пользователя недр, обладающего необходимыми финансовыми и техническими средствами и квалифицированными специалистами для</w:t>
      </w:r>
      <w:r w:rsidR="00E62523" w:rsidRPr="00E625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разведки и добычи </w:t>
      </w:r>
      <w:r w:rsidR="002705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песчано-гравийного материала</w:t>
      </w:r>
      <w:r w:rsidR="00195685"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95685"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5685"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</w:t>
      </w:r>
      <w:r w:rsidR="00213561" w:rsidRPr="002113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58C">
        <w:rPr>
          <w:rFonts w:ascii="Times New Roman" w:hAnsi="Times New Roman" w:cs="Times New Roman"/>
          <w:color w:val="000000" w:themeColor="text1"/>
          <w:sz w:val="28"/>
          <w:szCs w:val="28"/>
        </w:rPr>
        <w:t>лгаир-2/3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E6252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 территории муниципального образования «</w:t>
      </w:r>
      <w:proofErr w:type="spellStart"/>
      <w:r w:rsidR="00C31E96">
        <w:rPr>
          <w:rFonts w:ascii="Times New Roman" w:hAnsi="Times New Roman" w:cs="Times New Roman"/>
          <w:color w:val="000000" w:themeColor="text1"/>
          <w:sz w:val="28"/>
          <w:szCs w:val="28"/>
        </w:rPr>
        <w:t>Майминское</w:t>
      </w:r>
      <w:proofErr w:type="spellEnd"/>
      <w:r w:rsidR="00C3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Республики Алтай</w:t>
      </w: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 условиями, определяемыми настоящими условиями аукциона.</w:t>
      </w:r>
      <w:proofErr w:type="gramEnd"/>
    </w:p>
    <w:p w:rsidR="007376E5" w:rsidRPr="00987F95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критерием для выявления победителя аукциона является размер разового платежа, предложенный участниками аукциона.</w:t>
      </w:r>
    </w:p>
    <w:p w:rsidR="007376E5" w:rsidRPr="00987F95" w:rsidRDefault="007376E5" w:rsidP="007376E5">
      <w:pPr>
        <w:pStyle w:val="a3"/>
        <w:numPr>
          <w:ilvl w:val="1"/>
          <w:numId w:val="10"/>
        </w:numPr>
        <w:shd w:val="clear" w:color="auto" w:fill="FFFFFF"/>
        <w:tabs>
          <w:tab w:val="left" w:pos="13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Аукцион состоится </w:t>
      </w:r>
      <w:r w:rsidR="006E7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21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16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</w:t>
      </w:r>
      <w:r w:rsidR="00B07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(местное время) по адресу: Россия,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4900</w:t>
      </w:r>
      <w:r w:rsidR="006B4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Горно-Алтайск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ул. </w:t>
      </w:r>
      <w:r w:rsidR="006B4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Ленкина, 10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кабинет </w:t>
      </w:r>
      <w:r w:rsidR="006B4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76E5" w:rsidRPr="00987F95" w:rsidRDefault="007376E5" w:rsidP="007376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проведен</w:t>
      </w:r>
      <w:proofErr w:type="gramStart"/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размещается на официальном сайте Российской Федерации в сети Интернет по адресу: </w:t>
      </w:r>
      <w:hyperlink r:id="rId9" w:history="1"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87F9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87F9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7376E5" w:rsidRPr="00987F95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обстоятельств, препятствующих проведению аукциона в день его проведения Аукционной комиссией,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комиссии, но не более чем на 7 дней.</w:t>
      </w:r>
    </w:p>
    <w:p w:rsidR="007376E5" w:rsidRPr="00160C02" w:rsidRDefault="007376E5" w:rsidP="00903FAB">
      <w:pPr>
        <w:pStyle w:val="a3"/>
        <w:numPr>
          <w:ilvl w:val="1"/>
          <w:numId w:val="10"/>
        </w:numPr>
        <w:shd w:val="clear" w:color="auto" w:fill="FFFFFF"/>
        <w:tabs>
          <w:tab w:val="left" w:pos="13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Победителю аукциона будет предоставлено право пользования недрами с целью </w:t>
      </w:r>
      <w:r w:rsidR="00E62523" w:rsidRPr="00160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разведки и добычи </w:t>
      </w:r>
      <w:r w:rsidR="00903FAB" w:rsidRPr="00160C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песчано-гравийного материала</w:t>
      </w:r>
      <w:r w:rsidR="00E62523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1E7BD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«Ябоганский-1» и «Ябоганский-2»</w:t>
      </w:r>
      <w:r w:rsidRPr="00160C0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Усть-Канский</w:t>
      </w:r>
      <w:proofErr w:type="spellEnd"/>
      <w:r w:rsidR="00160C02"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Алтай, на срок не менее </w:t>
      </w:r>
      <w:r w:rsidR="001E7B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0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путем оформления и выдачи лицензии на пользование недрами.</w:t>
      </w:r>
    </w:p>
    <w:p w:rsidR="007376E5" w:rsidRPr="00987F95" w:rsidRDefault="007376E5" w:rsidP="007376E5">
      <w:pPr>
        <w:pStyle w:val="a3"/>
        <w:numPr>
          <w:ilvl w:val="1"/>
          <w:numId w:val="10"/>
        </w:numPr>
        <w:shd w:val="clear" w:color="auto" w:fill="FFFFFF"/>
        <w:tabs>
          <w:tab w:val="left" w:pos="13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аукциона могут быть субъекты предпринимательской деятельности, в том числе участники простого товарищества, иностранные граждане, юридические лица. </w:t>
      </w:r>
    </w:p>
    <w:p w:rsidR="007376E5" w:rsidRPr="00987F95" w:rsidRDefault="007376E5" w:rsidP="007376E5">
      <w:pPr>
        <w:pStyle w:val="a3"/>
        <w:numPr>
          <w:ilvl w:val="1"/>
          <w:numId w:val="10"/>
        </w:numPr>
        <w:shd w:val="clear" w:color="auto" w:fill="FFFFFF"/>
        <w:tabs>
          <w:tab w:val="left" w:pos="13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hAnsi="Times New Roman" w:cs="Times New Roman"/>
          <w:color w:val="000000" w:themeColor="text1"/>
          <w:sz w:val="28"/>
          <w:szCs w:val="28"/>
        </w:rPr>
        <w:t>Аукцион признается несостоявшимся в следующих случаях: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отсутствии заявок на участие в аукционе; 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 зарегистрирована одна заявка; 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участию в аукционе допущен только один Заявитель; 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участию в аукционе не допущены все Заявители; 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 аукциона не предложен размер разового платежа выше стартового.</w:t>
      </w:r>
    </w:p>
    <w:p w:rsidR="007376E5" w:rsidRPr="00987F95" w:rsidRDefault="007376E5" w:rsidP="0073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6E5" w:rsidRPr="00987F95" w:rsidRDefault="007376E5" w:rsidP="007376E5">
      <w:pPr>
        <w:pStyle w:val="21"/>
        <w:numPr>
          <w:ilvl w:val="0"/>
          <w:numId w:val="2"/>
        </w:numPr>
        <w:ind w:left="0" w:firstLine="851"/>
        <w:rPr>
          <w:b/>
          <w:i w:val="0"/>
          <w:color w:val="000000" w:themeColor="text1"/>
          <w:sz w:val="28"/>
          <w:szCs w:val="28"/>
        </w:rPr>
      </w:pPr>
      <w:r w:rsidRPr="00987F95">
        <w:rPr>
          <w:b/>
          <w:i w:val="0"/>
          <w:color w:val="000000" w:themeColor="text1"/>
          <w:sz w:val="28"/>
          <w:szCs w:val="28"/>
        </w:rPr>
        <w:t>Порядок подачи и рассмотрения заявок на участие в аукционе</w:t>
      </w:r>
    </w:p>
    <w:p w:rsidR="007376E5" w:rsidRPr="00987F95" w:rsidRDefault="007376E5" w:rsidP="007376E5">
      <w:pPr>
        <w:pStyle w:val="21"/>
        <w:ind w:left="709" w:firstLine="851"/>
        <w:rPr>
          <w:b/>
          <w:i w:val="0"/>
          <w:color w:val="000000" w:themeColor="text1"/>
          <w:sz w:val="28"/>
          <w:szCs w:val="28"/>
        </w:rPr>
      </w:pPr>
    </w:p>
    <w:p w:rsidR="007376E5" w:rsidRPr="00987F95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987F95">
        <w:rPr>
          <w:bCs/>
          <w:i w:val="0"/>
          <w:color w:val="000000" w:themeColor="text1"/>
          <w:sz w:val="28"/>
          <w:szCs w:val="28"/>
        </w:rPr>
        <w:t xml:space="preserve">Субъекты предпринимательской деятельности (далее – Заявители), обладающие возможностями обеспечить эффективное и безопасное проведение работ </w:t>
      </w:r>
      <w:r w:rsidR="00903FAB">
        <w:rPr>
          <w:bCs/>
          <w:i w:val="0"/>
          <w:color w:val="000000" w:themeColor="text1"/>
          <w:sz w:val="28"/>
          <w:szCs w:val="28"/>
        </w:rPr>
        <w:t xml:space="preserve">по </w:t>
      </w:r>
      <w:r w:rsidRPr="00987F95">
        <w:rPr>
          <w:bCs/>
          <w:i w:val="0"/>
          <w:color w:val="000000" w:themeColor="text1"/>
          <w:sz w:val="28"/>
          <w:szCs w:val="28"/>
        </w:rPr>
        <w:t>разведке и добыче полезных ископаемых на </w:t>
      </w:r>
      <w:r>
        <w:rPr>
          <w:bCs/>
          <w:i w:val="0"/>
          <w:color w:val="000000" w:themeColor="text1"/>
          <w:sz w:val="28"/>
          <w:szCs w:val="28"/>
        </w:rPr>
        <w:t>Участк</w:t>
      </w:r>
      <w:r w:rsidR="00160C02">
        <w:rPr>
          <w:bCs/>
          <w:i w:val="0"/>
          <w:color w:val="000000" w:themeColor="text1"/>
          <w:sz w:val="28"/>
          <w:szCs w:val="28"/>
        </w:rPr>
        <w:t>ах</w:t>
      </w:r>
      <w:r>
        <w:rPr>
          <w:bCs/>
          <w:i w:val="0"/>
          <w:color w:val="000000" w:themeColor="text1"/>
          <w:sz w:val="28"/>
          <w:szCs w:val="28"/>
        </w:rPr>
        <w:t xml:space="preserve"> недр</w:t>
      </w:r>
      <w:r w:rsidRPr="00987F95">
        <w:rPr>
          <w:bCs/>
          <w:i w:val="0"/>
          <w:color w:val="000000" w:themeColor="text1"/>
          <w:sz w:val="28"/>
          <w:szCs w:val="28"/>
        </w:rPr>
        <w:t xml:space="preserve"> и согласные принять участие в аукционе на условиях аукциона, должны до подачи заявки в Министерство:</w:t>
      </w:r>
    </w:p>
    <w:p w:rsidR="007376E5" w:rsidRPr="00987F95" w:rsidRDefault="007376E5" w:rsidP="007376E5">
      <w:pPr>
        <w:pStyle w:val="21"/>
        <w:numPr>
          <w:ilvl w:val="2"/>
          <w:numId w:val="2"/>
        </w:numPr>
        <w:autoSpaceDE w:val="0"/>
        <w:autoSpaceDN w:val="0"/>
        <w:adjustRightInd w:val="0"/>
        <w:ind w:left="0" w:firstLine="851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987F95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Заключить с Министерством в двух экземплярах Договор о</w:t>
      </w:r>
      <w:r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 </w:t>
      </w:r>
      <w:r w:rsidRPr="00987F95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задатке, составленный по форме, указанной в приложении № 5 к настоящим условиям аукциона, по месту нахождения Министерства. Договор о задатке заключается не позднее </w:t>
      </w:r>
      <w:r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трех</w:t>
      </w:r>
      <w:r w:rsidRPr="00987F95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 рабочих дней со дня обращения Заявителя в</w:t>
      </w:r>
      <w:r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 </w:t>
      </w:r>
      <w:r w:rsidRPr="00987F95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Министерство с предложением заключить такой договор.</w:t>
      </w:r>
    </w:p>
    <w:p w:rsidR="007376E5" w:rsidRPr="000132AF" w:rsidRDefault="007376E5" w:rsidP="007376E5">
      <w:pPr>
        <w:pStyle w:val="21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0132AF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 xml:space="preserve">Внести сбор за участие в аукционе в размере </w:t>
      </w:r>
      <w:r w:rsidR="00B62DBE" w:rsidRPr="00B62DBE">
        <w:rPr>
          <w:b/>
          <w:i w:val="0"/>
          <w:sz w:val="28"/>
          <w:szCs w:val="28"/>
        </w:rPr>
        <w:t>49493 (сорок девять тысяч четыреста девяносто три) рубля</w:t>
      </w:r>
      <w:r w:rsidR="00B62DBE" w:rsidRPr="000132AF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 </w:t>
      </w:r>
      <w:r w:rsidRPr="000132AF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по реквизитам в соответствии с приложением № 6 к настоящим условиям аукциона. </w:t>
      </w:r>
    </w:p>
    <w:p w:rsidR="007376E5" w:rsidRPr="00641F47" w:rsidRDefault="007376E5" w:rsidP="007376E5">
      <w:pPr>
        <w:pStyle w:val="21"/>
        <w:autoSpaceDE w:val="0"/>
        <w:autoSpaceDN w:val="0"/>
        <w:adjustRightInd w:val="0"/>
        <w:ind w:firstLine="851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0132AF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Сбор за участие в аукционе, независимо от результатов проведения аукциона, </w:t>
      </w:r>
      <w:r w:rsidRPr="00641F47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заявителям не возвращается, за исключением случаев отказа в приеме заявки на участие в аукционе, отмены проведения таких аукционов, а также случаев признания судом по иску заинтересованного лица недействительным аукциона, проведенного с нарушением установленных правил.</w:t>
      </w:r>
    </w:p>
    <w:p w:rsidR="007376E5" w:rsidRPr="00641F47" w:rsidRDefault="007376E5" w:rsidP="00160C02">
      <w:pPr>
        <w:pStyle w:val="21"/>
        <w:numPr>
          <w:ilvl w:val="2"/>
          <w:numId w:val="2"/>
        </w:numPr>
        <w:tabs>
          <w:tab w:val="clear" w:pos="720"/>
          <w:tab w:val="left" w:pos="1560"/>
        </w:tabs>
        <w:autoSpaceDE w:val="0"/>
        <w:autoSpaceDN w:val="0"/>
        <w:adjustRightInd w:val="0"/>
        <w:ind w:left="0" w:firstLine="851"/>
        <w:rPr>
          <w:rFonts w:eastAsiaTheme="minorHAnsi"/>
          <w:i w:val="0"/>
          <w:color w:val="000000" w:themeColor="text1"/>
          <w:sz w:val="28"/>
          <w:szCs w:val="28"/>
          <w:lang w:eastAsia="en-US"/>
        </w:rPr>
      </w:pPr>
      <w:r w:rsidRPr="00641F47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Внести </w:t>
      </w:r>
      <w:r w:rsidRPr="00641F47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 xml:space="preserve">задаток в размере </w:t>
      </w:r>
      <w:r w:rsidR="00160C02" w:rsidRPr="00160C02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>1083144 (один миллион восемьдесят три тысячи сто сорок четыре) рубля</w:t>
      </w:r>
      <w:r w:rsidR="006479BF" w:rsidRPr="00641F47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 </w:t>
      </w:r>
      <w:r w:rsidRPr="00641F47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>(100 % стартового размера разового платежа за пользование недрами) на лицевой счет для учета операций со средствами во временном распоряжении, открытый Министерством, по реквизитам в соответствии с приложением № 6 к настоящим условиям аукциона.</w:t>
      </w:r>
    </w:p>
    <w:p w:rsidR="007376E5" w:rsidRPr="00CA756B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Заявки принимаются к регистрации после уплаты задатка и сбора за участие в аукционе до 17.00 (местное время) </w:t>
      </w:r>
      <w:r w:rsidR="00485AC7">
        <w:rPr>
          <w:b/>
          <w:bCs/>
          <w:i w:val="0"/>
          <w:color w:val="000000" w:themeColor="text1"/>
          <w:sz w:val="28"/>
          <w:szCs w:val="28"/>
        </w:rPr>
        <w:t>1</w:t>
      </w:r>
      <w:r w:rsidR="00160C02">
        <w:rPr>
          <w:b/>
          <w:bCs/>
          <w:i w:val="0"/>
          <w:color w:val="000000" w:themeColor="text1"/>
          <w:sz w:val="28"/>
          <w:szCs w:val="28"/>
        </w:rPr>
        <w:t>3</w:t>
      </w:r>
      <w:r w:rsidR="00D63C5D">
        <w:rPr>
          <w:b/>
          <w:bCs/>
          <w:i w:val="0"/>
          <w:color w:val="000000" w:themeColor="text1"/>
          <w:sz w:val="28"/>
          <w:szCs w:val="28"/>
        </w:rPr>
        <w:t xml:space="preserve"> </w:t>
      </w:r>
      <w:r w:rsidR="00160C02">
        <w:rPr>
          <w:b/>
          <w:bCs/>
          <w:i w:val="0"/>
          <w:color w:val="000000" w:themeColor="text1"/>
          <w:sz w:val="28"/>
          <w:szCs w:val="28"/>
        </w:rPr>
        <w:t>января</w:t>
      </w: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 20</w:t>
      </w:r>
      <w:r w:rsidR="00160C02">
        <w:rPr>
          <w:b/>
          <w:bCs/>
          <w:i w:val="0"/>
          <w:color w:val="000000" w:themeColor="text1"/>
          <w:sz w:val="28"/>
          <w:szCs w:val="28"/>
        </w:rPr>
        <w:t>20</w:t>
      </w: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 года в Министерстве по адресу: Россия, 64</w:t>
      </w:r>
      <w:r w:rsidR="006A43C8" w:rsidRPr="00CA756B">
        <w:rPr>
          <w:b/>
          <w:bCs/>
          <w:i w:val="0"/>
          <w:color w:val="000000" w:themeColor="text1"/>
          <w:sz w:val="28"/>
          <w:szCs w:val="28"/>
        </w:rPr>
        <w:t>9</w:t>
      </w:r>
      <w:r w:rsidRPr="00CA756B">
        <w:rPr>
          <w:b/>
          <w:bCs/>
          <w:i w:val="0"/>
          <w:color w:val="000000" w:themeColor="text1"/>
          <w:sz w:val="28"/>
          <w:szCs w:val="28"/>
        </w:rPr>
        <w:t>00</w:t>
      </w:r>
      <w:r w:rsidR="006B470E" w:rsidRPr="00CA756B">
        <w:rPr>
          <w:b/>
          <w:bCs/>
          <w:i w:val="0"/>
          <w:color w:val="000000" w:themeColor="text1"/>
          <w:sz w:val="28"/>
          <w:szCs w:val="28"/>
        </w:rPr>
        <w:t>0</w:t>
      </w: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, г. Горно-Алтайск, ул. </w:t>
      </w:r>
      <w:r w:rsidR="00986801" w:rsidRPr="00CA756B">
        <w:rPr>
          <w:b/>
          <w:bCs/>
          <w:i w:val="0"/>
          <w:color w:val="000000" w:themeColor="text1"/>
          <w:sz w:val="28"/>
          <w:szCs w:val="28"/>
        </w:rPr>
        <w:t>Ленкина,1</w:t>
      </w:r>
      <w:r w:rsidR="006B470E" w:rsidRPr="00CA756B">
        <w:rPr>
          <w:b/>
          <w:bCs/>
          <w:i w:val="0"/>
          <w:color w:val="000000" w:themeColor="text1"/>
          <w:sz w:val="28"/>
          <w:szCs w:val="28"/>
        </w:rPr>
        <w:t>0</w:t>
      </w: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, кабинет </w:t>
      </w:r>
      <w:r w:rsidR="006B470E" w:rsidRPr="00CA756B">
        <w:rPr>
          <w:b/>
          <w:bCs/>
          <w:i w:val="0"/>
          <w:color w:val="000000" w:themeColor="text1"/>
          <w:sz w:val="28"/>
          <w:szCs w:val="28"/>
        </w:rPr>
        <w:t>8</w:t>
      </w:r>
      <w:r w:rsidRPr="00CA756B">
        <w:rPr>
          <w:b/>
          <w:bCs/>
          <w:i w:val="0"/>
          <w:color w:val="000000" w:themeColor="text1"/>
          <w:sz w:val="28"/>
          <w:szCs w:val="28"/>
        </w:rPr>
        <w:t xml:space="preserve">. </w:t>
      </w:r>
    </w:p>
    <w:p w:rsidR="007376E5" w:rsidRPr="000132AF" w:rsidRDefault="007376E5" w:rsidP="007376E5">
      <w:pPr>
        <w:pStyle w:val="21"/>
        <w:autoSpaceDE w:val="0"/>
        <w:autoSpaceDN w:val="0"/>
        <w:adjustRightInd w:val="0"/>
        <w:ind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Форма заявки на</w:t>
      </w:r>
      <w:r w:rsidRPr="000132AF">
        <w:rPr>
          <w:i w:val="0"/>
          <w:color w:val="000000" w:themeColor="text1"/>
          <w:sz w:val="28"/>
          <w:szCs w:val="28"/>
        </w:rPr>
        <w:t xml:space="preserve"> участие в аукционе установлена приложением № 3 к </w:t>
      </w:r>
      <w:r w:rsidRPr="000132AF">
        <w:rPr>
          <w:rFonts w:eastAsiaTheme="minorHAnsi"/>
          <w:i w:val="0"/>
          <w:color w:val="000000" w:themeColor="text1"/>
          <w:sz w:val="28"/>
          <w:szCs w:val="28"/>
          <w:lang w:eastAsia="en-US"/>
        </w:rPr>
        <w:t xml:space="preserve">настоящим </w:t>
      </w:r>
      <w:r w:rsidRPr="000132AF">
        <w:rPr>
          <w:i w:val="0"/>
          <w:color w:val="000000" w:themeColor="text1"/>
          <w:sz w:val="28"/>
          <w:szCs w:val="28"/>
        </w:rPr>
        <w:t>условиям аукциона</w:t>
      </w:r>
      <w:r w:rsidRPr="000132AF">
        <w:rPr>
          <w:bCs/>
          <w:i w:val="0"/>
          <w:color w:val="000000" w:themeColor="text1"/>
          <w:sz w:val="28"/>
          <w:szCs w:val="28"/>
        </w:rPr>
        <w:t>.</w:t>
      </w:r>
    </w:p>
    <w:p w:rsidR="007376E5" w:rsidRPr="000132AF" w:rsidRDefault="007376E5" w:rsidP="007376E5">
      <w:pPr>
        <w:pStyle w:val="21"/>
        <w:autoSpaceDE w:val="0"/>
        <w:autoSpaceDN w:val="0"/>
        <w:adjustRightInd w:val="0"/>
        <w:ind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К заявке должны быть приложены:</w:t>
      </w:r>
    </w:p>
    <w:p w:rsidR="007376E5" w:rsidRPr="000132AF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запечатанном конверте Сведения о Заявителе, указанные в соответствии с требованиями согласно приложению № 4 к настоящим условиям аукциона с описью, оформленной на бумаге и электронном носителе;</w:t>
      </w:r>
    </w:p>
    <w:p w:rsidR="007376E5" w:rsidRPr="000132AF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Договора о задатке;</w:t>
      </w:r>
    </w:p>
    <w:p w:rsidR="007376E5" w:rsidRPr="000132AF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заверенная копия платежного поручения об оплате сбора за участие в аукционе; </w:t>
      </w:r>
    </w:p>
    <w:p w:rsidR="007376E5" w:rsidRPr="000132AF" w:rsidRDefault="007376E5" w:rsidP="007376E5">
      <w:pPr>
        <w:pStyle w:val="a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- заверенная копия платежного поручения об оплате задатка.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 xml:space="preserve">Копии документов представляются заверенными в установленном порядке. 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Справки и документы, оформленные Заявителем, подписываются руководителем Заявителя или уполномоченным на то лицом и заверяются печатью Заявителя.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составленные на иностранном языке, принимаются с сопровождением их нотариально заверенным переводом на русский язык.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заявка подается от простого товарищества, то сведения представляются на каждого Участника простого товарищества, а также прилагается нотариально заверенная копия договора о совместной деятельности (простого товарищества).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Регистрация заявок на участие в аукционе на право пользования участк</w:t>
      </w:r>
      <w:r w:rsidR="00160C02">
        <w:rPr>
          <w:bCs/>
          <w:i w:val="0"/>
          <w:color w:val="000000" w:themeColor="text1"/>
          <w:sz w:val="28"/>
          <w:szCs w:val="28"/>
        </w:rPr>
        <w:t>ами</w:t>
      </w:r>
      <w:r w:rsidRPr="000132AF">
        <w:rPr>
          <w:bCs/>
          <w:i w:val="0"/>
          <w:color w:val="000000" w:themeColor="text1"/>
          <w:sz w:val="28"/>
          <w:szCs w:val="28"/>
        </w:rPr>
        <w:t xml:space="preserve"> недр осуществляется Министерством в день подачи соответствующей заявки.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регистрирует поданные заявки </w:t>
      </w:r>
      <w:proofErr w:type="gramStart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аукционе в журнале регистрации с указанием на заявке</w:t>
      </w:r>
      <w:proofErr w:type="gramEnd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номера, даты поступления.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Заявочные материалы, поступившие после истечения времени их представления, не принимаются и возвращаются Заявителю по почте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с вручением ему под расписку, с соответствующей отметкой об этом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исходящей документации.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Какие-либо изменения и дополнения в представленные заявочные материалы после истечения времени их представления вноситься не могут.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В первый рабочий день, следующий после истечения срока подачи заявок на участие в аукционе, аукционная комиссия на своем заседании осуществляет вскрытие пакетов заявочных материалов.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Аукционной комиссии по вскрытию запечатанных конвертов оформляется протоколом с указанием заявителей, перечня поданных заявок со всеми приложениями и числа страниц каждого документа. Протокол подписывается в тот же день всеми членами Аукционной комиссии.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</w:t>
      </w:r>
      <w:proofErr w:type="gramStart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кционной комиссии при вскрытии конвертов вправе присутствовать представители Заявителей.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 xml:space="preserve">После вскрытия конвертов аукционная комиссия проводит анализ поступивших заявочных материалов на участие в аукционе на предмет </w:t>
      </w:r>
      <w:proofErr w:type="gramStart"/>
      <w:r w:rsidRPr="000132AF">
        <w:rPr>
          <w:bCs/>
          <w:i w:val="0"/>
          <w:color w:val="000000" w:themeColor="text1"/>
          <w:sz w:val="28"/>
          <w:szCs w:val="28"/>
        </w:rPr>
        <w:t>соответствия</w:t>
      </w:r>
      <w:proofErr w:type="gramEnd"/>
      <w:r w:rsidRPr="000132AF">
        <w:rPr>
          <w:bCs/>
          <w:i w:val="0"/>
          <w:color w:val="000000" w:themeColor="text1"/>
          <w:sz w:val="28"/>
          <w:szCs w:val="28"/>
        </w:rPr>
        <w:t xml:space="preserve"> их требованиям условий аукциона, включая проверку финансовых и технических возможностей Заявителя, и принимает решение о приеме заявки или об отказе.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lastRenderedPageBreak/>
        <w:t>Решение о приеме заявки на участие в аукционе на право пользования участк</w:t>
      </w:r>
      <w:r w:rsidR="00160C02">
        <w:rPr>
          <w:bCs/>
          <w:i w:val="0"/>
          <w:color w:val="000000" w:themeColor="text1"/>
          <w:sz w:val="28"/>
          <w:szCs w:val="28"/>
        </w:rPr>
        <w:t>ами</w:t>
      </w:r>
      <w:r w:rsidRPr="000132AF">
        <w:rPr>
          <w:bCs/>
          <w:i w:val="0"/>
          <w:color w:val="000000" w:themeColor="text1"/>
          <w:sz w:val="28"/>
          <w:szCs w:val="28"/>
        </w:rPr>
        <w:t xml:space="preserve"> недр либо отказе в приеме такой заявки оформляется протоколом заседания Аукционной комиссии.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указываются: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зарегистрированные заявки;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отозванные заявителями заявки;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заявки, которые приняты для участия в аукционе;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заявки, которые не были приняты для участия в аукционе с указанием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основания отказа в принятии заявки.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утверждения решения о приеме заявки Заявители, чьи заявки были приняты, становятся участниками аукциона.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решение о приеме заявки или об отказе в приеме заявки на участие в аукционе на право пользования участк</w:t>
      </w:r>
      <w:r w:rsidR="001956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56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 расписку, либо направляется заказным письмом с уведомлением о вручении.</w:t>
      </w:r>
      <w:proofErr w:type="gramEnd"/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Отказ в приеме заявки на участие в аукционе может последовать в следующих случаях:</w:t>
      </w:r>
    </w:p>
    <w:p w:rsidR="007376E5" w:rsidRPr="000132AF" w:rsidRDefault="007376E5" w:rsidP="007376E5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20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заявка и прилагаемые к ней документы поданы с нарушением установленных </w:t>
      </w:r>
      <w:r w:rsidRPr="000132AF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требований, в том числе, если их содержание не соответствует объявленным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условиям аукциона;</w:t>
      </w:r>
    </w:p>
    <w:p w:rsidR="007376E5" w:rsidRPr="000132AF" w:rsidRDefault="007376E5" w:rsidP="007376E5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заявитель умышленно представил о себе неверные сведения;</w:t>
      </w:r>
    </w:p>
    <w:p w:rsidR="007376E5" w:rsidRPr="000132AF" w:rsidRDefault="007376E5" w:rsidP="007376E5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заявитель не представил доказательств того, что обладает или будет обладать квалифицированными специалистами, необходимыми финансовыми и техническими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средствами для эффективного и безопасного проведения работ;</w:t>
      </w:r>
    </w:p>
    <w:p w:rsidR="007376E5" w:rsidRPr="000132AF" w:rsidRDefault="007376E5" w:rsidP="007376E5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если в случае предоставления права пользования недрами данному заявителю не будут соблюдены антимонопольные требования.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Данный перечень оснований для отказа заявителю в участии в аукционе является исчерпывающим.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76E5" w:rsidRPr="000132AF" w:rsidRDefault="007376E5" w:rsidP="007376E5">
      <w:pPr>
        <w:pStyle w:val="21"/>
        <w:numPr>
          <w:ilvl w:val="0"/>
          <w:numId w:val="2"/>
        </w:numPr>
        <w:ind w:left="0" w:firstLine="851"/>
        <w:rPr>
          <w:b/>
          <w:i w:val="0"/>
          <w:color w:val="000000" w:themeColor="text1"/>
          <w:sz w:val="28"/>
          <w:szCs w:val="28"/>
        </w:rPr>
      </w:pPr>
      <w:r w:rsidRPr="000132AF">
        <w:rPr>
          <w:b/>
          <w:i w:val="0"/>
          <w:color w:val="000000" w:themeColor="text1"/>
          <w:sz w:val="28"/>
          <w:szCs w:val="28"/>
        </w:rPr>
        <w:t xml:space="preserve"> Порядок проведения аукциона</w:t>
      </w:r>
    </w:p>
    <w:p w:rsidR="007376E5" w:rsidRPr="000132AF" w:rsidRDefault="007376E5" w:rsidP="007376E5">
      <w:pPr>
        <w:pStyle w:val="21"/>
        <w:autoSpaceDE w:val="0"/>
        <w:autoSpaceDN w:val="0"/>
        <w:adjustRightInd w:val="0"/>
        <w:ind w:firstLine="851"/>
        <w:rPr>
          <w:bCs/>
          <w:i w:val="0"/>
          <w:color w:val="000000" w:themeColor="text1"/>
          <w:sz w:val="28"/>
          <w:szCs w:val="28"/>
        </w:rPr>
      </w:pP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В день проведения аукциона на право пользования участк</w:t>
      </w:r>
      <w:r w:rsidR="001E7BD3">
        <w:rPr>
          <w:bCs/>
          <w:i w:val="0"/>
          <w:color w:val="000000" w:themeColor="text1"/>
          <w:sz w:val="28"/>
          <w:szCs w:val="28"/>
        </w:rPr>
        <w:t>ами</w:t>
      </w:r>
      <w:r w:rsidRPr="000132AF">
        <w:rPr>
          <w:bCs/>
          <w:i w:val="0"/>
          <w:color w:val="000000" w:themeColor="text1"/>
          <w:sz w:val="28"/>
          <w:szCs w:val="28"/>
        </w:rPr>
        <w:t xml:space="preserve"> недр секретарь Аукционной комиссии регистрирует представителей участников аукциона.</w:t>
      </w:r>
    </w:p>
    <w:p w:rsidR="007376E5" w:rsidRPr="000132AF" w:rsidRDefault="007376E5" w:rsidP="007376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начинается за один час до начала проведения аукциона и заканчивается за пять минут до начала проведения аукциона по месту проведения аукциона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зарегистрировавшихся представителей участников аукциона вручается председателю Аукционной комиссии или его заместителю.</w:t>
      </w:r>
    </w:p>
    <w:p w:rsidR="007376E5" w:rsidRPr="000132AF" w:rsidRDefault="007376E5" w:rsidP="007376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Аукционной комиссии или его заместитель получает от участников оформленную в надлежащем порядке доверенность лицу (лицам), имеющему право представлять участника на аукционе, либо, если, участника аукциона представляет лицо, осуществляющее функции единоличного исполнительного органа управления, заверенную в установленном порядке копию документа, подтверждающего его назначение (избрание) на должность.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Представители участников аукциона, не сдавшие до проведения аукциона председателю Аукционной комиссии или его заместителю вышеперечисленные документы, к участию в аукционе не допускаются. Данное решение вносится в протокол заседания Аукционной комиссии.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 xml:space="preserve">Аукцион на право пользования участком недр проводится в открытой форме посредством объявления участниками аукциона своих предложений по размеру разового платежа за пользование недрами. 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проведение аукциона на право пользования 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может быть поручено аукционисту, привлекаемому Аукционной комиссией либо избранному из состава Аукционной комиссии.</w:t>
      </w:r>
    </w:p>
    <w:p w:rsidR="007376E5" w:rsidRPr="00641F47" w:rsidRDefault="007376E5" w:rsidP="00160C02">
      <w:pPr>
        <w:pStyle w:val="21"/>
        <w:numPr>
          <w:ilvl w:val="1"/>
          <w:numId w:val="2"/>
        </w:numPr>
        <w:tabs>
          <w:tab w:val="clear" w:pos="1263"/>
          <w:tab w:val="num" w:pos="0"/>
        </w:tabs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641F47">
        <w:rPr>
          <w:bCs/>
          <w:i w:val="0"/>
          <w:color w:val="000000" w:themeColor="text1"/>
          <w:sz w:val="28"/>
          <w:szCs w:val="28"/>
        </w:rPr>
        <w:t xml:space="preserve">Стартовый размер разового платежа составляет </w:t>
      </w:r>
      <w:r w:rsidRPr="00641F47">
        <w:rPr>
          <w:b/>
          <w:bCs/>
          <w:i w:val="0"/>
          <w:color w:val="000000" w:themeColor="text1"/>
          <w:sz w:val="28"/>
          <w:szCs w:val="28"/>
        </w:rPr>
        <w:t> </w:t>
      </w:r>
      <w:r w:rsidR="00CA756B">
        <w:rPr>
          <w:b/>
          <w:bCs/>
          <w:i w:val="0"/>
          <w:color w:val="000000" w:themeColor="text1"/>
          <w:sz w:val="28"/>
          <w:szCs w:val="28"/>
        </w:rPr>
        <w:t xml:space="preserve">в </w:t>
      </w:r>
      <w:r w:rsidR="00CA756B" w:rsidRPr="00641F47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 xml:space="preserve">размере </w:t>
      </w:r>
      <w:r w:rsidR="00160C02" w:rsidRPr="00160C02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>1083144 (один миллион восемьдесят три тысячи сто сорок четыре) рубля</w:t>
      </w:r>
      <w:r w:rsidR="006E7E92" w:rsidRPr="006E7E92">
        <w:rPr>
          <w:rFonts w:eastAsiaTheme="minorHAnsi"/>
          <w:b/>
          <w:i w:val="0"/>
          <w:color w:val="000000" w:themeColor="text1"/>
          <w:sz w:val="28"/>
          <w:szCs w:val="28"/>
          <w:lang w:eastAsia="en-US"/>
        </w:rPr>
        <w:t xml:space="preserve"> </w:t>
      </w:r>
      <w:r w:rsidRPr="00641F47">
        <w:rPr>
          <w:bCs/>
          <w:i w:val="0"/>
          <w:color w:val="000000" w:themeColor="text1"/>
          <w:sz w:val="28"/>
          <w:szCs w:val="28"/>
        </w:rPr>
        <w:t xml:space="preserve"> Величина шага аукциона устанавливается в размере 10 (десять) % стартового размера разового платежа за пользование недрами, что составляет </w:t>
      </w:r>
      <w:r w:rsidR="006E7E92" w:rsidRPr="006E7E92">
        <w:rPr>
          <w:b/>
          <w:bCs/>
          <w:i w:val="0"/>
          <w:color w:val="000000" w:themeColor="text1"/>
          <w:sz w:val="28"/>
          <w:szCs w:val="28"/>
        </w:rPr>
        <w:t>1</w:t>
      </w:r>
      <w:r w:rsidR="00160C02">
        <w:rPr>
          <w:b/>
          <w:bCs/>
          <w:i w:val="0"/>
          <w:color w:val="000000" w:themeColor="text1"/>
          <w:sz w:val="28"/>
          <w:szCs w:val="28"/>
        </w:rPr>
        <w:t>08331</w:t>
      </w:r>
      <w:r w:rsidR="008C5E7B">
        <w:rPr>
          <w:b/>
          <w:bCs/>
          <w:i w:val="0"/>
          <w:color w:val="000000" w:themeColor="text1"/>
          <w:sz w:val="28"/>
          <w:szCs w:val="28"/>
        </w:rPr>
        <w:t xml:space="preserve"> </w:t>
      </w:r>
      <w:r w:rsidRPr="00641F47">
        <w:rPr>
          <w:b/>
          <w:bCs/>
          <w:i w:val="0"/>
          <w:color w:val="000000" w:themeColor="text1"/>
          <w:sz w:val="28"/>
          <w:szCs w:val="28"/>
        </w:rPr>
        <w:t>(</w:t>
      </w:r>
      <w:r w:rsidR="006E7E92">
        <w:rPr>
          <w:b/>
          <w:bCs/>
          <w:i w:val="0"/>
          <w:color w:val="000000" w:themeColor="text1"/>
          <w:sz w:val="28"/>
          <w:szCs w:val="28"/>
        </w:rPr>
        <w:t xml:space="preserve">сто </w:t>
      </w:r>
      <w:r w:rsidR="00160C02">
        <w:rPr>
          <w:b/>
          <w:bCs/>
          <w:i w:val="0"/>
          <w:color w:val="000000" w:themeColor="text1"/>
          <w:sz w:val="28"/>
          <w:szCs w:val="28"/>
        </w:rPr>
        <w:t>восемь</w:t>
      </w:r>
      <w:r w:rsidR="006E7E92">
        <w:rPr>
          <w:b/>
          <w:bCs/>
          <w:i w:val="0"/>
          <w:color w:val="000000" w:themeColor="text1"/>
          <w:sz w:val="28"/>
          <w:szCs w:val="28"/>
        </w:rPr>
        <w:t xml:space="preserve"> тысяч </w:t>
      </w:r>
      <w:r w:rsidR="00160C02">
        <w:rPr>
          <w:b/>
          <w:bCs/>
          <w:i w:val="0"/>
          <w:color w:val="000000" w:themeColor="text1"/>
          <w:sz w:val="28"/>
          <w:szCs w:val="28"/>
        </w:rPr>
        <w:t>триста тридцать один</w:t>
      </w:r>
      <w:r w:rsidR="00CA756B">
        <w:rPr>
          <w:b/>
          <w:bCs/>
          <w:i w:val="0"/>
          <w:color w:val="000000" w:themeColor="text1"/>
          <w:sz w:val="28"/>
          <w:szCs w:val="28"/>
        </w:rPr>
        <w:t>)</w:t>
      </w:r>
      <w:r>
        <w:rPr>
          <w:b/>
          <w:bCs/>
          <w:i w:val="0"/>
          <w:color w:val="000000" w:themeColor="text1"/>
          <w:sz w:val="28"/>
          <w:szCs w:val="28"/>
        </w:rPr>
        <w:t xml:space="preserve"> </w:t>
      </w:r>
      <w:r w:rsidRPr="00641F47">
        <w:rPr>
          <w:bCs/>
          <w:i w:val="0"/>
          <w:color w:val="000000" w:themeColor="text1"/>
          <w:sz w:val="28"/>
          <w:szCs w:val="28"/>
        </w:rPr>
        <w:t>рубл</w:t>
      </w:r>
      <w:r w:rsidR="00160C02">
        <w:rPr>
          <w:bCs/>
          <w:i w:val="0"/>
          <w:color w:val="000000" w:themeColor="text1"/>
          <w:sz w:val="28"/>
          <w:szCs w:val="28"/>
        </w:rPr>
        <w:t>ь</w:t>
      </w:r>
      <w:r w:rsidR="00E62523">
        <w:rPr>
          <w:bCs/>
          <w:i w:val="0"/>
          <w:color w:val="000000" w:themeColor="text1"/>
          <w:sz w:val="28"/>
          <w:szCs w:val="28"/>
        </w:rPr>
        <w:t xml:space="preserve"> </w:t>
      </w:r>
      <w:r w:rsidR="00160C02">
        <w:rPr>
          <w:b/>
          <w:bCs/>
          <w:i w:val="0"/>
          <w:color w:val="000000" w:themeColor="text1"/>
          <w:sz w:val="28"/>
          <w:szCs w:val="28"/>
        </w:rPr>
        <w:t>4</w:t>
      </w:r>
      <w:r w:rsidR="00E62523" w:rsidRPr="00E62523">
        <w:rPr>
          <w:b/>
          <w:bCs/>
          <w:i w:val="0"/>
          <w:color w:val="000000" w:themeColor="text1"/>
          <w:sz w:val="28"/>
          <w:szCs w:val="28"/>
        </w:rPr>
        <w:t>0 (</w:t>
      </w:r>
      <w:r w:rsidR="006E7E92">
        <w:rPr>
          <w:b/>
          <w:bCs/>
          <w:i w:val="0"/>
          <w:color w:val="000000" w:themeColor="text1"/>
          <w:sz w:val="28"/>
          <w:szCs w:val="28"/>
        </w:rPr>
        <w:t>с</w:t>
      </w:r>
      <w:r w:rsidR="00160C02">
        <w:rPr>
          <w:b/>
          <w:bCs/>
          <w:i w:val="0"/>
          <w:color w:val="000000" w:themeColor="text1"/>
          <w:sz w:val="28"/>
          <w:szCs w:val="28"/>
        </w:rPr>
        <w:t>орок</w:t>
      </w:r>
      <w:r w:rsidR="00E62523" w:rsidRPr="00E62523">
        <w:rPr>
          <w:b/>
          <w:bCs/>
          <w:i w:val="0"/>
          <w:color w:val="000000" w:themeColor="text1"/>
          <w:sz w:val="28"/>
          <w:szCs w:val="28"/>
        </w:rPr>
        <w:t>)</w:t>
      </w:r>
      <w:r w:rsidR="00E62523">
        <w:rPr>
          <w:bCs/>
          <w:i w:val="0"/>
          <w:color w:val="000000" w:themeColor="text1"/>
          <w:sz w:val="28"/>
          <w:szCs w:val="28"/>
        </w:rPr>
        <w:t xml:space="preserve"> копеек</w:t>
      </w:r>
      <w:r w:rsidRPr="00641F47">
        <w:rPr>
          <w:bCs/>
          <w:i w:val="0"/>
          <w:color w:val="000000" w:themeColor="text1"/>
          <w:sz w:val="28"/>
          <w:szCs w:val="28"/>
        </w:rPr>
        <w:t>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Аукционной комиссии, после прохождения 100-го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300-го и/или 500-го шагов аукциона, шаг аукциона может быть установлен в 10% достигнутого размера разового платежа соответственно на 100-м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и/или 300-м и/или 500-м шаге аукциона.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решение включается в протокол Аукционной комиссии.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Аукцион проводится в следующем порядке: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. </w:t>
      </w:r>
      <w:r w:rsidRPr="000132AF">
        <w:rPr>
          <w:i w:val="0"/>
          <w:color w:val="000000" w:themeColor="text1"/>
          <w:sz w:val="28"/>
          <w:szCs w:val="28"/>
        </w:rPr>
        <w:t>Участникам аукциона на право пользования участк</w:t>
      </w:r>
      <w:r w:rsidR="001E7BD3">
        <w:rPr>
          <w:i w:val="0"/>
          <w:color w:val="000000" w:themeColor="text1"/>
          <w:sz w:val="28"/>
          <w:szCs w:val="28"/>
        </w:rPr>
        <w:t>ами</w:t>
      </w:r>
      <w:r w:rsidRPr="000132AF">
        <w:rPr>
          <w:i w:val="0"/>
          <w:color w:val="000000" w:themeColor="text1"/>
          <w:sz w:val="28"/>
          <w:szCs w:val="28"/>
        </w:rPr>
        <w:t xml:space="preserve"> недр выдаются таблички с присвоенными регистрационными номерами, которые они поднимают после оглашения очередной величины разового платежа за пользование недрами в случае, если они готовы заявить и оплатить эту сумму.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. </w:t>
      </w:r>
      <w:r w:rsidRPr="000132AF">
        <w:rPr>
          <w:i w:val="0"/>
          <w:color w:val="000000" w:themeColor="text1"/>
          <w:sz w:val="28"/>
          <w:szCs w:val="28"/>
        </w:rPr>
        <w:t>Участникам аукциона оглашаются наименование участк</w:t>
      </w:r>
      <w:r w:rsidR="00195685">
        <w:rPr>
          <w:i w:val="0"/>
          <w:color w:val="000000" w:themeColor="text1"/>
          <w:sz w:val="28"/>
          <w:szCs w:val="28"/>
        </w:rPr>
        <w:t>ов</w:t>
      </w:r>
      <w:r w:rsidRPr="000132AF">
        <w:rPr>
          <w:i w:val="0"/>
          <w:color w:val="000000" w:themeColor="text1"/>
          <w:sz w:val="28"/>
          <w:szCs w:val="28"/>
        </w:rPr>
        <w:t xml:space="preserve"> недр и краткая </w:t>
      </w:r>
      <w:r w:rsidR="00195685">
        <w:rPr>
          <w:i w:val="0"/>
          <w:color w:val="000000" w:themeColor="text1"/>
          <w:sz w:val="28"/>
          <w:szCs w:val="28"/>
        </w:rPr>
        <w:t>их</w:t>
      </w:r>
      <w:r w:rsidRPr="000132AF">
        <w:rPr>
          <w:i w:val="0"/>
          <w:color w:val="000000" w:themeColor="text1"/>
          <w:sz w:val="28"/>
          <w:szCs w:val="28"/>
        </w:rPr>
        <w:t xml:space="preserve"> характеристика, основные требования к условиям пользования участк</w:t>
      </w:r>
      <w:r w:rsidR="003D22EB">
        <w:rPr>
          <w:i w:val="0"/>
          <w:color w:val="000000" w:themeColor="text1"/>
          <w:sz w:val="28"/>
          <w:szCs w:val="28"/>
        </w:rPr>
        <w:t>о</w:t>
      </w:r>
      <w:r w:rsidR="00195685">
        <w:rPr>
          <w:i w:val="0"/>
          <w:color w:val="000000" w:themeColor="text1"/>
          <w:sz w:val="28"/>
          <w:szCs w:val="28"/>
        </w:rPr>
        <w:t>м</w:t>
      </w:r>
      <w:r w:rsidRPr="000132AF">
        <w:rPr>
          <w:i w:val="0"/>
          <w:color w:val="000000" w:themeColor="text1"/>
          <w:sz w:val="28"/>
          <w:szCs w:val="28"/>
        </w:rPr>
        <w:t xml:space="preserve"> недр, порядок проведения аукциона и утверждения его результатов, стартовый размер разового платежа за пользование недрами и шаг аукциона.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. </w:t>
      </w:r>
      <w:r w:rsidRPr="000132AF">
        <w:rPr>
          <w:i w:val="0"/>
          <w:color w:val="000000" w:themeColor="text1"/>
          <w:sz w:val="28"/>
          <w:szCs w:val="28"/>
        </w:rPr>
        <w:t>Аукцион начинается с объявления Аукционистом первого размера разового платежа, равного стартовому размеру разового платежа, увеличенному на размер шага аукциона.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номером, аукцион прекращается и признается несостоявшимся.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. </w:t>
      </w:r>
      <w:r w:rsidRPr="000132AF">
        <w:rPr>
          <w:i w:val="0"/>
          <w:color w:val="000000" w:themeColor="text1"/>
          <w:sz w:val="28"/>
          <w:szCs w:val="28"/>
        </w:rPr>
        <w:t>В случае поднятия одной таблички аукционист называет регистрационный номер участника аукциона, поднявшего свою табличку. В случае поднятия нескольких табличек, аукционист называет регистрационный номер участника аукциона, который первым поднял свою табличку.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ведомость прохождения шагов аукциона на право пользования 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вносится только номер участника аукциона, который назван аукционистом.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lastRenderedPageBreak/>
        <w:t xml:space="preserve">. </w:t>
      </w:r>
      <w:r w:rsidRPr="000132AF">
        <w:rPr>
          <w:i w:val="0"/>
          <w:color w:val="000000" w:themeColor="text1"/>
          <w:sz w:val="28"/>
          <w:szCs w:val="28"/>
        </w:rPr>
        <w:t>Затем Аукционист последовательно объявляет следующие размеры разового платежа. Каждый следующий размер разового платежа определяется путем увеличения предыдущего размера на шаг аукциона.</w:t>
      </w:r>
    </w:p>
    <w:p w:rsidR="007376E5" w:rsidRPr="000132AF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После объявления каждого следующего размера разового платежа Аукционист называет регистрационный номер Участника аукциона, с внесением его в Ведомость прохождения шагов аукциона, в аналогичном порядке, установленном в пункте 3.4.4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условий аукциона.</w:t>
      </w:r>
    </w:p>
    <w:p w:rsidR="007376E5" w:rsidRPr="000132AF" w:rsidRDefault="007376E5" w:rsidP="007376E5">
      <w:pPr>
        <w:pStyle w:val="21"/>
        <w:numPr>
          <w:ilvl w:val="2"/>
          <w:numId w:val="11"/>
        </w:numPr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 w:rsidRPr="000132AF">
        <w:rPr>
          <w:i w:val="0"/>
          <w:color w:val="000000" w:themeColor="text1"/>
          <w:sz w:val="28"/>
          <w:szCs w:val="28"/>
        </w:rPr>
        <w:t>. Аукцион завершается, если после объявления очередного размера разового платежа и троекратного повторения Аукционистом этого размера ни один из Участников аукциона не поднял табличку со своим регистрационным номером.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Победителем аукциона признается Участник аукциона, регистрационный номер которого, названный Аукционистом, является последним в Ведомости прохождения шагов аукциона с наибольшим предложенным им размером разового платежа за пользование недрами.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>Внесенный Участником аукциона, признанным победителем, Задаток включается в окончательный размер разового платежа за пользование недрами.</w:t>
      </w:r>
    </w:p>
    <w:p w:rsidR="007376E5" w:rsidRPr="000132AF" w:rsidRDefault="007376E5" w:rsidP="007376E5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 w:rsidRPr="000132AF">
        <w:rPr>
          <w:bCs/>
          <w:i w:val="0"/>
          <w:color w:val="000000" w:themeColor="text1"/>
          <w:sz w:val="28"/>
          <w:szCs w:val="28"/>
        </w:rPr>
        <w:t xml:space="preserve">Если победитель не оплатит в течение 30 (тридцать) календарных дней </w:t>
      </w:r>
      <w:proofErr w:type="gramStart"/>
      <w:r w:rsidRPr="000132AF">
        <w:rPr>
          <w:bCs/>
          <w:i w:val="0"/>
          <w:color w:val="000000" w:themeColor="text1"/>
          <w:sz w:val="28"/>
          <w:szCs w:val="28"/>
        </w:rPr>
        <w:t>с даты</w:t>
      </w:r>
      <w:proofErr w:type="gramEnd"/>
      <w:r w:rsidRPr="000132AF">
        <w:rPr>
          <w:bCs/>
          <w:i w:val="0"/>
          <w:color w:val="000000" w:themeColor="text1"/>
          <w:sz w:val="28"/>
          <w:szCs w:val="28"/>
        </w:rPr>
        <w:t xml:space="preserve"> государственной регистрации лицензии остаток предложенного им размера разового платежа, то Министерство принимает решение об</w:t>
      </w:r>
      <w:r>
        <w:rPr>
          <w:bCs/>
          <w:i w:val="0"/>
          <w:color w:val="000000" w:themeColor="text1"/>
          <w:sz w:val="28"/>
          <w:szCs w:val="28"/>
        </w:rPr>
        <w:t> </w:t>
      </w:r>
      <w:r w:rsidRPr="000132AF">
        <w:rPr>
          <w:bCs/>
          <w:i w:val="0"/>
          <w:color w:val="000000" w:themeColor="text1"/>
          <w:sz w:val="28"/>
          <w:szCs w:val="28"/>
        </w:rPr>
        <w:t>аннулировании итогов аукциона.</w:t>
      </w:r>
    </w:p>
    <w:p w:rsidR="007376E5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уплаченный победителем аукциона Задаток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возвращается.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аукцион на право пользования недрами признан несостоявшимся в связи </w:t>
      </w:r>
      <w:proofErr w:type="gramStart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регистрацией на участие в аукционе одной заявки, а по результатам рассмотрения такой заявки аукционной комиссией принято решение о ее соответствии объявленным условиям аукциона;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2) допуском к участию в аукционе только одного заявителя;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3) присутствием на итоговом заседан</w:t>
      </w:r>
      <w:proofErr w:type="gramStart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кционной комиссии по проведению аукциона только одного заявителя;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лицензия на пользование 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может быть выдана этому заявителю на условиях объявленного аукциона, но не ранее 10 дней со дня подписания протокола, на основании которого осуществляется выдача лицензии, с размером разового платежа равному стартовому размеру разового платежа за пользование недрами.</w:t>
      </w:r>
    </w:p>
    <w:p w:rsidR="007376E5" w:rsidRPr="00AE1C83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аукцион на право пользования недрами признан не состоявшимся в связи </w:t>
      </w:r>
      <w:proofErr w:type="gramStart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7376E5" w:rsidRPr="000132AF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регистрацией на участие в аукционе одной заявки, а по результатам рассмотрения такой заявки аукционной комиссией принято решение о ее </w:t>
      </w:r>
      <w:proofErr w:type="gramStart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соответствии</w:t>
      </w:r>
      <w:proofErr w:type="gramEnd"/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объявленным условиям аукциона, лицензия на пользование участк</w:t>
      </w:r>
      <w:r w:rsidR="001956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E1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заявителю не выдается</w:t>
      </w:r>
    </w:p>
    <w:p w:rsidR="007376E5" w:rsidRDefault="00213561" w:rsidP="007376E5">
      <w:pPr>
        <w:pStyle w:val="21"/>
        <w:numPr>
          <w:ilvl w:val="1"/>
          <w:numId w:val="24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>
        <w:rPr>
          <w:bCs/>
          <w:i w:val="0"/>
          <w:color w:val="000000" w:themeColor="text1"/>
          <w:sz w:val="28"/>
          <w:szCs w:val="28"/>
        </w:rPr>
        <w:t xml:space="preserve"> </w:t>
      </w:r>
      <w:r w:rsidR="007376E5" w:rsidRPr="000132AF">
        <w:rPr>
          <w:bCs/>
          <w:i w:val="0"/>
          <w:color w:val="000000" w:themeColor="text1"/>
          <w:sz w:val="28"/>
          <w:szCs w:val="28"/>
        </w:rPr>
        <w:t>Всем Участникам аукциона, за исключением победителя, Министерство возвращает уплаченный ими размер задатка в полном объеме и в сроки согласно приложению № 5 к настоящим условиям аукциона.</w:t>
      </w:r>
    </w:p>
    <w:p w:rsidR="007376E5" w:rsidRPr="000132AF" w:rsidRDefault="007376E5" w:rsidP="007376E5">
      <w:pPr>
        <w:pStyle w:val="21"/>
        <w:numPr>
          <w:ilvl w:val="0"/>
          <w:numId w:val="24"/>
        </w:numPr>
        <w:ind w:left="0" w:firstLine="709"/>
        <w:rPr>
          <w:b/>
          <w:i w:val="0"/>
          <w:color w:val="000000" w:themeColor="text1"/>
          <w:sz w:val="28"/>
          <w:szCs w:val="28"/>
        </w:rPr>
      </w:pPr>
      <w:r w:rsidRPr="000132AF">
        <w:rPr>
          <w:b/>
          <w:i w:val="0"/>
          <w:color w:val="000000" w:themeColor="text1"/>
          <w:sz w:val="28"/>
          <w:szCs w:val="28"/>
        </w:rPr>
        <w:lastRenderedPageBreak/>
        <w:t xml:space="preserve"> Регламент работы Аукционной комиссии</w:t>
      </w:r>
    </w:p>
    <w:p w:rsidR="007376E5" w:rsidRPr="000132AF" w:rsidRDefault="007376E5" w:rsidP="007376E5">
      <w:pPr>
        <w:shd w:val="clear" w:color="auto" w:fill="FFFFFF"/>
        <w:tabs>
          <w:tab w:val="left" w:pos="1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6E5" w:rsidRPr="006A7825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</w:t>
      </w:r>
      <w:r w:rsidRPr="006A7825">
        <w:rPr>
          <w:rFonts w:ascii="Times New Roman" w:hAnsi="Times New Roman" w:cs="Times New Roman"/>
          <w:color w:val="000000" w:themeColor="text1"/>
          <w:sz w:val="28"/>
          <w:szCs w:val="28"/>
        </w:rPr>
        <w:t>Состав Аукционной комиссии утверждается приказом Министерства. В 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образования, на территории которого расположен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A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недр, по которому проводится аукцион. 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Работа Аукционной комиссии осуществляется под руководством председателя комиссии или его заместителя.</w:t>
      </w:r>
    </w:p>
    <w:p w:rsidR="007376E5" w:rsidRPr="006A7825" w:rsidRDefault="00337579" w:rsidP="007376E5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E5" w:rsidRPr="006A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Аукционной комиссии правомочны, если на них присутствуют более половины ее членов от списочного состава. </w:t>
      </w:r>
    </w:p>
    <w:p w:rsidR="007376E5" w:rsidRPr="000132AF" w:rsidRDefault="00337579" w:rsidP="007376E5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E5"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7376E5" w:rsidRPr="000132AF" w:rsidRDefault="00337579" w:rsidP="007376E5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6E5"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Аукционной комиссии принимается открытым голосованием и считается принятым, если за него проголосовало большинство из принимавших участие в голосовании членов комиссии, но не менее половины от списочного состава комиссии. В случае равенства голосов голос председательствующего на заседании комиссии является решающим. </w:t>
      </w:r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Члены Аукционной комиссии, не согласные с решением, вправе приложить к протоколу о результатах проведенного аукциона особое мнение.</w:t>
      </w:r>
    </w:p>
    <w:p w:rsidR="007376E5" w:rsidRPr="000132AF" w:rsidRDefault="00337579" w:rsidP="007376E5">
      <w:pPr>
        <w:pStyle w:val="21"/>
        <w:numPr>
          <w:ilvl w:val="1"/>
          <w:numId w:val="25"/>
        </w:numPr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z w:val="28"/>
          <w:szCs w:val="28"/>
        </w:rPr>
      </w:pPr>
      <w:r>
        <w:rPr>
          <w:bCs/>
          <w:i w:val="0"/>
          <w:color w:val="000000" w:themeColor="text1"/>
          <w:sz w:val="28"/>
          <w:szCs w:val="28"/>
        </w:rPr>
        <w:t xml:space="preserve"> </w:t>
      </w:r>
      <w:r w:rsidR="007376E5" w:rsidRPr="000132AF">
        <w:rPr>
          <w:bCs/>
          <w:i w:val="0"/>
          <w:color w:val="000000" w:themeColor="text1"/>
          <w:sz w:val="28"/>
          <w:szCs w:val="28"/>
        </w:rPr>
        <w:t xml:space="preserve">Изменение состава Аукционной комиссии, возможно, не позднее, чем за 3 </w:t>
      </w:r>
      <w:proofErr w:type="gramStart"/>
      <w:r w:rsidR="007376E5" w:rsidRPr="000132AF">
        <w:rPr>
          <w:bCs/>
          <w:i w:val="0"/>
          <w:color w:val="000000" w:themeColor="text1"/>
          <w:sz w:val="28"/>
          <w:szCs w:val="28"/>
        </w:rPr>
        <w:t>календарных</w:t>
      </w:r>
      <w:proofErr w:type="gramEnd"/>
      <w:r w:rsidR="007376E5" w:rsidRPr="000132AF">
        <w:rPr>
          <w:bCs/>
          <w:i w:val="0"/>
          <w:color w:val="000000" w:themeColor="text1"/>
          <w:sz w:val="28"/>
          <w:szCs w:val="28"/>
        </w:rPr>
        <w:t xml:space="preserve"> дня до даты проведения заседания Аукционной комиссии на основании приказа Министерства. </w:t>
      </w:r>
    </w:p>
    <w:p w:rsidR="007376E5" w:rsidRPr="000132AF" w:rsidRDefault="007376E5" w:rsidP="007376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Передача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л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юбой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орме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ом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исле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отариально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достоверенной)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ленами комиссии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олномочий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ринятию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ешений,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тнесенных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к к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омпетенц</w:t>
      </w:r>
      <w:proofErr w:type="gramStart"/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ии </w:t>
      </w:r>
      <w:r w:rsidR="008C5E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</w:t>
      </w:r>
      <w:proofErr w:type="gramEnd"/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кционной комиссии,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ругим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ленам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 </w:t>
      </w: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132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опускается. </w:t>
      </w:r>
    </w:p>
    <w:p w:rsidR="007376E5" w:rsidRPr="000132AF" w:rsidRDefault="00337579" w:rsidP="007376E5">
      <w:pPr>
        <w:pStyle w:val="21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bCs/>
          <w:i w:val="0"/>
          <w:color w:val="000000" w:themeColor="text1"/>
          <w:sz w:val="28"/>
          <w:szCs w:val="28"/>
        </w:rPr>
        <w:t xml:space="preserve"> </w:t>
      </w:r>
      <w:r w:rsidR="007376E5" w:rsidRPr="000132AF">
        <w:rPr>
          <w:bCs/>
          <w:i w:val="0"/>
          <w:color w:val="000000" w:themeColor="text1"/>
          <w:sz w:val="28"/>
          <w:szCs w:val="28"/>
        </w:rPr>
        <w:t>Итоговое заседание Аукционной комиссии оформляется протоколом (в </w:t>
      </w:r>
      <w:r w:rsidR="007376E5">
        <w:rPr>
          <w:bCs/>
          <w:i w:val="0"/>
          <w:color w:val="000000" w:themeColor="text1"/>
          <w:sz w:val="28"/>
          <w:szCs w:val="28"/>
        </w:rPr>
        <w:t>трех</w:t>
      </w:r>
      <w:r w:rsidR="007376E5" w:rsidRPr="000132AF">
        <w:rPr>
          <w:bCs/>
          <w:i w:val="0"/>
          <w:color w:val="000000" w:themeColor="text1"/>
          <w:sz w:val="28"/>
          <w:szCs w:val="28"/>
        </w:rPr>
        <w:t xml:space="preserve"> экземплярах), который подписывается всеми присутствующими членами Аукционной комиссии и утверждается решением Министра в течение 4 (четырех) </w:t>
      </w:r>
      <w:r w:rsidR="003D22EB">
        <w:rPr>
          <w:bCs/>
          <w:i w:val="0"/>
          <w:color w:val="000000" w:themeColor="text1"/>
          <w:sz w:val="28"/>
          <w:szCs w:val="28"/>
        </w:rPr>
        <w:t xml:space="preserve">календарных </w:t>
      </w:r>
      <w:r w:rsidR="007376E5" w:rsidRPr="000132AF">
        <w:rPr>
          <w:bCs/>
          <w:i w:val="0"/>
          <w:color w:val="000000" w:themeColor="text1"/>
          <w:sz w:val="28"/>
          <w:szCs w:val="28"/>
        </w:rPr>
        <w:t xml:space="preserve">дней </w:t>
      </w:r>
      <w:proofErr w:type="gramStart"/>
      <w:r w:rsidR="007376E5" w:rsidRPr="000132AF">
        <w:rPr>
          <w:bCs/>
          <w:i w:val="0"/>
          <w:color w:val="000000" w:themeColor="text1"/>
          <w:sz w:val="28"/>
          <w:szCs w:val="28"/>
        </w:rPr>
        <w:t>с даты заседания</w:t>
      </w:r>
      <w:proofErr w:type="gramEnd"/>
      <w:r w:rsidR="007376E5" w:rsidRPr="000132AF">
        <w:rPr>
          <w:bCs/>
          <w:i w:val="0"/>
          <w:color w:val="000000" w:themeColor="text1"/>
          <w:sz w:val="28"/>
          <w:szCs w:val="28"/>
        </w:rPr>
        <w:t xml:space="preserve"> Аукционной комиссии.</w:t>
      </w:r>
    </w:p>
    <w:p w:rsidR="007376E5" w:rsidRPr="000132AF" w:rsidRDefault="00337579" w:rsidP="007376E5">
      <w:pPr>
        <w:pStyle w:val="21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851"/>
        <w:rPr>
          <w:i w:val="0"/>
          <w:color w:val="000000" w:themeColor="text1"/>
          <w:sz w:val="28"/>
          <w:szCs w:val="28"/>
        </w:rPr>
      </w:pPr>
      <w:r>
        <w:rPr>
          <w:bCs/>
          <w:i w:val="0"/>
          <w:color w:val="000000" w:themeColor="text1"/>
          <w:spacing w:val="-3"/>
          <w:sz w:val="28"/>
          <w:szCs w:val="28"/>
        </w:rPr>
        <w:t xml:space="preserve"> </w:t>
      </w:r>
      <w:r w:rsidR="007376E5"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В протоколе итогового заседания Аукционной комиссии </w:t>
      </w:r>
      <w:r w:rsidR="007376E5" w:rsidRPr="000132AF">
        <w:rPr>
          <w:bCs/>
          <w:i w:val="0"/>
          <w:color w:val="000000" w:themeColor="text1"/>
          <w:spacing w:val="-5"/>
          <w:sz w:val="28"/>
          <w:szCs w:val="28"/>
        </w:rPr>
        <w:t>указываются:</w:t>
      </w:r>
    </w:p>
    <w:p w:rsidR="007376E5" w:rsidRPr="000132AF" w:rsidRDefault="007376E5" w:rsidP="007376E5">
      <w:pPr>
        <w:shd w:val="clear" w:color="auto" w:fill="FFFFFF"/>
        <w:tabs>
          <w:tab w:val="left" w:pos="10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1"/>
          <w:sz w:val="28"/>
          <w:szCs w:val="28"/>
        </w:rPr>
        <w:t>а)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762A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наименование участк</w:t>
      </w:r>
      <w:r w:rsidR="006A43C8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ов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недр, по котор</w:t>
      </w:r>
      <w:r w:rsidR="006A43C8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ым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проводится аукцион;</w:t>
      </w:r>
    </w:p>
    <w:p w:rsidR="007376E5" w:rsidRPr="000132AF" w:rsidRDefault="007376E5" w:rsidP="007376E5">
      <w:pPr>
        <w:shd w:val="clear" w:color="auto" w:fill="FFFFFF"/>
        <w:tabs>
          <w:tab w:val="left" w:pos="11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>б)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132AF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>состав членов Аукционной комиссии, принявших участие в проведен</w:t>
      </w:r>
      <w:proofErr w:type="gramStart"/>
      <w:r w:rsidRPr="000132AF">
        <w:rPr>
          <w:rFonts w:ascii="Times New Roman" w:hAnsi="Times New Roman" w:cs="Times New Roman"/>
          <w:bCs/>
          <w:color w:val="000000" w:themeColor="text1"/>
          <w:spacing w:val="5"/>
          <w:sz w:val="28"/>
          <w:szCs w:val="28"/>
        </w:rPr>
        <w:t xml:space="preserve">ии </w:t>
      </w:r>
      <w:r w:rsidRPr="000132A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ау</w:t>
      </w:r>
      <w:proofErr w:type="gramEnd"/>
      <w:r w:rsidRPr="000132A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кциона;</w:t>
      </w:r>
    </w:p>
    <w:p w:rsidR="007376E5" w:rsidRPr="000132AF" w:rsidRDefault="007376E5" w:rsidP="007376E5">
      <w:pPr>
        <w:shd w:val="clear" w:color="auto" w:fill="FFFFFF"/>
        <w:tabs>
          <w:tab w:val="left" w:pos="103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</w:rPr>
        <w:t>в)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7376E5" w:rsidRPr="000132AF" w:rsidRDefault="007376E5" w:rsidP="007376E5">
      <w:pPr>
        <w:shd w:val="clear" w:color="auto" w:fill="FFFFFF"/>
        <w:tabs>
          <w:tab w:val="left" w:pos="103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</w:rPr>
        <w:t>г)</w:t>
      </w:r>
      <w:r w:rsidR="008C5E7B"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</w:rPr>
        <w:t xml:space="preserve">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стартовый размер разового платежа за пользование недрами;</w:t>
      </w:r>
    </w:p>
    <w:p w:rsidR="007376E5" w:rsidRPr="000132AF" w:rsidRDefault="007376E5" w:rsidP="007376E5">
      <w:pPr>
        <w:shd w:val="clear" w:color="auto" w:fill="FFFFFF"/>
        <w:tabs>
          <w:tab w:val="left" w:pos="127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д)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132A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окончательный размер разового платежа за пользование недрами, </w:t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установленный по результатам аукциона;</w:t>
      </w:r>
    </w:p>
    <w:p w:rsidR="007376E5" w:rsidRPr="000132AF" w:rsidRDefault="007376E5" w:rsidP="007376E5">
      <w:pPr>
        <w:shd w:val="clear" w:color="auto" w:fill="FFFFFF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>е)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сведения о том, что аукцион не состоялся (с указанием причин);</w:t>
      </w:r>
    </w:p>
    <w:p w:rsidR="007376E5" w:rsidRPr="000132AF" w:rsidRDefault="007376E5" w:rsidP="007376E5">
      <w:pPr>
        <w:shd w:val="clear" w:color="auto" w:fill="FFFFFF"/>
        <w:tabs>
          <w:tab w:val="left" w:pos="109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bCs/>
          <w:color w:val="000000" w:themeColor="text1"/>
          <w:spacing w:val="-11"/>
          <w:sz w:val="28"/>
          <w:szCs w:val="28"/>
        </w:rPr>
        <w:t>ж)</w:t>
      </w:r>
      <w:r w:rsidRPr="00013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132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иные сведения по усмотрению комиссии.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 размеры разового платежа.</w:t>
      </w:r>
    </w:p>
    <w:p w:rsidR="007376E5" w:rsidRPr="000132AF" w:rsidRDefault="007376E5" w:rsidP="007376E5">
      <w:pPr>
        <w:pStyle w:val="21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Решение об утверждении результатов аукциона на право пользования участк</w:t>
      </w:r>
      <w:r w:rsidR="006A43C8">
        <w:rPr>
          <w:bCs/>
          <w:i w:val="0"/>
          <w:color w:val="000000" w:themeColor="text1"/>
          <w:spacing w:val="-3"/>
          <w:sz w:val="28"/>
          <w:szCs w:val="28"/>
        </w:rPr>
        <w:t>ами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недр либо о признании аукциона несостоявшимся подлежит опубликованию </w:t>
      </w:r>
      <w:proofErr w:type="gram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в течение трех рабочих дней с даты утверждения результатов аукциона на официальном сайте в сети Интернет по адресу</w:t>
      </w:r>
      <w:proofErr w:type="gram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: </w:t>
      </w:r>
      <w:hyperlink r:id="rId10" w:history="1">
        <w:r w:rsidRPr="000132AF">
          <w:rPr>
            <w:bCs/>
            <w:i w:val="0"/>
            <w:color w:val="000000" w:themeColor="text1"/>
            <w:spacing w:val="-3"/>
            <w:sz w:val="28"/>
            <w:szCs w:val="28"/>
          </w:rPr>
          <w:t>www.torgi.gov.ru</w:t>
        </w:r>
      </w:hyperlink>
      <w:r w:rsidRPr="000132AF">
        <w:rPr>
          <w:bCs/>
          <w:i w:val="0"/>
          <w:color w:val="000000" w:themeColor="text1"/>
          <w:spacing w:val="-3"/>
          <w:sz w:val="28"/>
          <w:szCs w:val="28"/>
        </w:rPr>
        <w:t>.</w:t>
      </w:r>
    </w:p>
    <w:p w:rsidR="007376E5" w:rsidRPr="000132AF" w:rsidRDefault="007376E5" w:rsidP="007376E5">
      <w:pPr>
        <w:pStyle w:val="21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Членами Аукционной комиссии не могут быть лица, лично заинтересованные в результатах аукциона, либо лица, аффилированные с участниками аукциона. Член Аукционной комиссии, лично заинтересованный в результатах аукциона либо аффилированный с участником аукциона, обязан письменно известить об этом председателя Аукционной комиссии до подведения итогов аукциона. Председатель Аукционной комиссии обязан незамедлительно передать данную информацию организатору аукциона, принявшему решение о проведен</w:t>
      </w:r>
      <w:proofErr w:type="gram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ии ау</w:t>
      </w:r>
      <w:proofErr w:type="gram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кциона на право пользования участком недр, а в случае, если такое письменное извещение поступило в день проведения аукциона, исключить данное лицо из состава Аукционной комиссии.</w:t>
      </w:r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выяснения обстоятельств, свидетельствующих о том, что член комиссии лично заинтересован в результатах аукциона, либо является аффилированным с участником аукциона, а также с невозможностью участия члена Аукционной комиссии вследствие отпуска, командировки, болезни или при наличии обстоятельств, не позволяющих принять участие в работе Аукционной комиссии, если о таких обстоятельствах стало известно заранее, допускается изменение состава Аукционной комиссии.</w:t>
      </w:r>
      <w:proofErr w:type="gramEnd"/>
    </w:p>
    <w:p w:rsidR="007376E5" w:rsidRPr="000132AF" w:rsidRDefault="007376E5" w:rsidP="00737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32A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без уважительных причин членов Аукционной комиссии, а также в случае выяснения обстоятельств, свидетельствующих о том, что члены Аукционной комиссии лично заинтересованы в результатах аукциона либо являются аффилированными с участником аукциона, председатель Аукционной комиссии обеспечивает оперативное информирование организатора аукциона и соответствующие органы исполнительной власти о привлечении их к ответственности.</w:t>
      </w:r>
      <w:proofErr w:type="gramEnd"/>
    </w:p>
    <w:p w:rsidR="007376E5" w:rsidRPr="000132AF" w:rsidRDefault="007376E5" w:rsidP="007376E5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6E5" w:rsidRPr="000132AF" w:rsidRDefault="007376E5" w:rsidP="007376E5">
      <w:pPr>
        <w:pStyle w:val="21"/>
        <w:numPr>
          <w:ilvl w:val="0"/>
          <w:numId w:val="25"/>
        </w:numPr>
        <w:ind w:left="0" w:firstLine="851"/>
        <w:rPr>
          <w:b/>
          <w:i w:val="0"/>
          <w:color w:val="000000" w:themeColor="text1"/>
          <w:sz w:val="28"/>
          <w:szCs w:val="28"/>
        </w:rPr>
      </w:pPr>
      <w:r w:rsidRPr="000132AF">
        <w:rPr>
          <w:b/>
          <w:i w:val="0"/>
          <w:color w:val="000000" w:themeColor="text1"/>
          <w:sz w:val="28"/>
          <w:szCs w:val="28"/>
        </w:rPr>
        <w:t>Выдача лицензии на пользование участком недр</w:t>
      </w:r>
    </w:p>
    <w:p w:rsidR="007376E5" w:rsidRPr="00987F95" w:rsidRDefault="007376E5" w:rsidP="007376E5">
      <w:pPr>
        <w:pStyle w:val="21"/>
        <w:ind w:firstLine="851"/>
        <w:rPr>
          <w:bCs/>
          <w:i w:val="0"/>
          <w:color w:val="FF0000"/>
          <w:sz w:val="28"/>
          <w:szCs w:val="28"/>
        </w:rPr>
      </w:pPr>
    </w:p>
    <w:p w:rsidR="007376E5" w:rsidRPr="000132AF" w:rsidRDefault="007376E5" w:rsidP="007376E5">
      <w:pPr>
        <w:pStyle w:val="21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>
        <w:rPr>
          <w:bCs/>
          <w:i w:val="0"/>
          <w:color w:val="000000" w:themeColor="text1"/>
          <w:spacing w:val="-3"/>
          <w:sz w:val="28"/>
          <w:szCs w:val="28"/>
        </w:rPr>
        <w:t xml:space="preserve">. 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>Оформление, государственная регистрация и выдача победителю аукциона лицензии на право пользования недрами производятся в соответствии с законодательством Российской Федерации.</w:t>
      </w:r>
    </w:p>
    <w:p w:rsidR="007376E5" w:rsidRPr="000132AF" w:rsidRDefault="007376E5" w:rsidP="007376E5">
      <w:pPr>
        <w:pStyle w:val="21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Обязательные для исполнения условия пользования участком недр, изложенные в настоящих условиях аукциона, включаются в лицензию, как неотъемлемые составные части в качестве заранее согласованных.</w:t>
      </w:r>
    </w:p>
    <w:p w:rsidR="007376E5" w:rsidRDefault="007376E5" w:rsidP="007376E5">
      <w:pPr>
        <w:pStyle w:val="21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В случае</w:t>
      </w:r>
      <w:proofErr w:type="gram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,</w:t>
      </w:r>
      <w:proofErr w:type="gram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если победителем аукциона окажется объединение юридических лиц, не имеющих статуса юридического лица (простое товарищество), лицензия выдается одному из участников данного объединения с указанием в этой лицензии на то, что данный участник выступает от имени простого товарищества, участники которого являются полноправными пользователями участка недр.</w:t>
      </w:r>
    </w:p>
    <w:p w:rsidR="007376E5" w:rsidRPr="000132AF" w:rsidRDefault="007376E5" w:rsidP="007376E5">
      <w:pPr>
        <w:pStyle w:val="21"/>
        <w:numPr>
          <w:ilvl w:val="0"/>
          <w:numId w:val="27"/>
        </w:numPr>
        <w:ind w:left="0" w:firstLine="851"/>
        <w:rPr>
          <w:b/>
          <w:i w:val="0"/>
          <w:color w:val="000000" w:themeColor="text1"/>
          <w:sz w:val="28"/>
          <w:szCs w:val="28"/>
        </w:rPr>
      </w:pPr>
      <w:r w:rsidRPr="000132AF">
        <w:rPr>
          <w:b/>
          <w:i w:val="0"/>
          <w:color w:val="000000" w:themeColor="text1"/>
          <w:sz w:val="28"/>
          <w:szCs w:val="28"/>
        </w:rPr>
        <w:lastRenderedPageBreak/>
        <w:t>Прочие положения</w:t>
      </w:r>
    </w:p>
    <w:p w:rsidR="007376E5" w:rsidRPr="000132AF" w:rsidRDefault="007376E5" w:rsidP="007376E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6E5" w:rsidRPr="000132AF" w:rsidRDefault="007376E5" w:rsidP="007376E5">
      <w:pPr>
        <w:pStyle w:val="21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Организационное обеспечение проведения аукциона, регистрация заявочных материалов, предоставление информации по вопросам проведения аукциона осуществляется Министерством: Россия, 6</w:t>
      </w:r>
      <w:r>
        <w:rPr>
          <w:bCs/>
          <w:i w:val="0"/>
          <w:color w:val="000000" w:themeColor="text1"/>
          <w:spacing w:val="-3"/>
          <w:sz w:val="28"/>
          <w:szCs w:val="28"/>
        </w:rPr>
        <w:t>49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>00</w:t>
      </w:r>
      <w:r w:rsidR="00CE6418">
        <w:rPr>
          <w:bCs/>
          <w:i w:val="0"/>
          <w:color w:val="000000" w:themeColor="text1"/>
          <w:spacing w:val="-3"/>
          <w:sz w:val="28"/>
          <w:szCs w:val="28"/>
        </w:rPr>
        <w:t>0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, </w:t>
      </w:r>
      <w:r>
        <w:rPr>
          <w:bCs/>
          <w:i w:val="0"/>
          <w:color w:val="000000" w:themeColor="text1"/>
          <w:spacing w:val="-3"/>
          <w:sz w:val="28"/>
          <w:szCs w:val="28"/>
        </w:rPr>
        <w:t>Республика Алтай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, </w:t>
      </w:r>
      <w:proofErr w:type="spellStart"/>
      <w:r>
        <w:rPr>
          <w:bCs/>
          <w:i w:val="0"/>
          <w:color w:val="000000" w:themeColor="text1"/>
          <w:spacing w:val="-3"/>
          <w:sz w:val="28"/>
          <w:szCs w:val="28"/>
        </w:rPr>
        <w:t>г</w:t>
      </w:r>
      <w:proofErr w:type="gramStart"/>
      <w:r>
        <w:rPr>
          <w:bCs/>
          <w:i w:val="0"/>
          <w:color w:val="000000" w:themeColor="text1"/>
          <w:spacing w:val="-3"/>
          <w:sz w:val="28"/>
          <w:szCs w:val="28"/>
        </w:rPr>
        <w:t>.Г</w:t>
      </w:r>
      <w:proofErr w:type="gramEnd"/>
      <w:r>
        <w:rPr>
          <w:bCs/>
          <w:i w:val="0"/>
          <w:color w:val="000000" w:themeColor="text1"/>
          <w:spacing w:val="-3"/>
          <w:sz w:val="28"/>
          <w:szCs w:val="28"/>
        </w:rPr>
        <w:t>орно-Алтайск</w:t>
      </w:r>
      <w:proofErr w:type="spell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, ул. </w:t>
      </w:r>
      <w:r w:rsidR="00986801">
        <w:rPr>
          <w:bCs/>
          <w:i w:val="0"/>
          <w:color w:val="000000" w:themeColor="text1"/>
          <w:spacing w:val="-3"/>
          <w:sz w:val="28"/>
          <w:szCs w:val="28"/>
        </w:rPr>
        <w:t>Ленкина,1</w:t>
      </w:r>
      <w:r w:rsidR="006B470E">
        <w:rPr>
          <w:bCs/>
          <w:i w:val="0"/>
          <w:color w:val="000000" w:themeColor="text1"/>
          <w:spacing w:val="-3"/>
          <w:sz w:val="28"/>
          <w:szCs w:val="28"/>
        </w:rPr>
        <w:t>0</w:t>
      </w:r>
      <w:r w:rsidR="00986801">
        <w:rPr>
          <w:bCs/>
          <w:i w:val="0"/>
          <w:color w:val="000000" w:themeColor="text1"/>
          <w:spacing w:val="-3"/>
          <w:sz w:val="28"/>
          <w:szCs w:val="28"/>
        </w:rPr>
        <w:t xml:space="preserve">,  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кабинет </w:t>
      </w:r>
      <w:r w:rsidR="006B470E">
        <w:rPr>
          <w:bCs/>
          <w:i w:val="0"/>
          <w:color w:val="000000" w:themeColor="text1"/>
          <w:spacing w:val="-3"/>
          <w:sz w:val="28"/>
          <w:szCs w:val="28"/>
        </w:rPr>
        <w:t>8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>; тел. (3</w:t>
      </w:r>
      <w:r>
        <w:rPr>
          <w:bCs/>
          <w:i w:val="0"/>
          <w:color w:val="000000" w:themeColor="text1"/>
          <w:spacing w:val="-3"/>
          <w:sz w:val="28"/>
          <w:szCs w:val="28"/>
        </w:rPr>
        <w:t>8822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) </w:t>
      </w:r>
      <w:r>
        <w:rPr>
          <w:bCs/>
          <w:i w:val="0"/>
          <w:color w:val="000000" w:themeColor="text1"/>
          <w:spacing w:val="-3"/>
          <w:sz w:val="28"/>
          <w:szCs w:val="28"/>
        </w:rPr>
        <w:t>6-</w:t>
      </w:r>
      <w:r w:rsidR="00172043">
        <w:rPr>
          <w:bCs/>
          <w:i w:val="0"/>
          <w:color w:val="000000" w:themeColor="text1"/>
          <w:spacing w:val="-3"/>
          <w:sz w:val="28"/>
          <w:szCs w:val="28"/>
        </w:rPr>
        <w:t>2</w:t>
      </w:r>
      <w:r w:rsidR="006A43C8">
        <w:rPr>
          <w:bCs/>
          <w:i w:val="0"/>
          <w:color w:val="000000" w:themeColor="text1"/>
          <w:spacing w:val="-3"/>
          <w:sz w:val="28"/>
          <w:szCs w:val="28"/>
        </w:rPr>
        <w:t>5</w:t>
      </w:r>
      <w:r>
        <w:rPr>
          <w:bCs/>
          <w:i w:val="0"/>
          <w:color w:val="000000" w:themeColor="text1"/>
          <w:spacing w:val="-3"/>
          <w:sz w:val="28"/>
          <w:szCs w:val="28"/>
        </w:rPr>
        <w:t>-</w:t>
      </w:r>
      <w:r w:rsidR="006A43C8">
        <w:rPr>
          <w:bCs/>
          <w:i w:val="0"/>
          <w:color w:val="000000" w:themeColor="text1"/>
          <w:spacing w:val="-3"/>
          <w:sz w:val="28"/>
          <w:szCs w:val="28"/>
        </w:rPr>
        <w:t>2</w:t>
      </w:r>
      <w:r w:rsidR="00172043">
        <w:rPr>
          <w:bCs/>
          <w:i w:val="0"/>
          <w:color w:val="000000" w:themeColor="text1"/>
          <w:spacing w:val="-3"/>
          <w:sz w:val="28"/>
          <w:szCs w:val="28"/>
        </w:rPr>
        <w:t>7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, </w:t>
      </w:r>
      <w:proofErr w:type="spellStart"/>
      <w:r>
        <w:rPr>
          <w:bCs/>
          <w:i w:val="0"/>
          <w:color w:val="000000" w:themeColor="text1"/>
          <w:spacing w:val="-3"/>
          <w:sz w:val="28"/>
          <w:szCs w:val="28"/>
          <w:lang w:val="en-US"/>
        </w:rPr>
        <w:t>mpr</w:t>
      </w:r>
      <w:proofErr w:type="spellEnd"/>
      <w:r w:rsidRPr="006A7825">
        <w:rPr>
          <w:bCs/>
          <w:i w:val="0"/>
          <w:color w:val="000000" w:themeColor="text1"/>
          <w:spacing w:val="-3"/>
          <w:sz w:val="28"/>
          <w:szCs w:val="28"/>
        </w:rPr>
        <w:t>_</w:t>
      </w:r>
      <w:proofErr w:type="spellStart"/>
      <w:r>
        <w:rPr>
          <w:bCs/>
          <w:i w:val="0"/>
          <w:color w:val="000000" w:themeColor="text1"/>
          <w:spacing w:val="-3"/>
          <w:sz w:val="28"/>
          <w:szCs w:val="28"/>
          <w:lang w:val="en-US"/>
        </w:rPr>
        <w:t>ra</w:t>
      </w:r>
      <w:proofErr w:type="spell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@</w:t>
      </w:r>
      <w:r>
        <w:rPr>
          <w:bCs/>
          <w:i w:val="0"/>
          <w:color w:val="000000" w:themeColor="text1"/>
          <w:spacing w:val="-3"/>
          <w:sz w:val="28"/>
          <w:szCs w:val="28"/>
          <w:lang w:val="en-US"/>
        </w:rPr>
        <w:t>mail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>.</w:t>
      </w:r>
      <w:proofErr w:type="spell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ru</w:t>
      </w:r>
      <w:proofErr w:type="spell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.</w:t>
      </w:r>
    </w:p>
    <w:p w:rsidR="007376E5" w:rsidRPr="000132AF" w:rsidRDefault="007376E5" w:rsidP="007376E5">
      <w:pPr>
        <w:pStyle w:val="21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С даты опубликования извещения о проведен</w:t>
      </w:r>
      <w:proofErr w:type="gram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ии ау</w:t>
      </w:r>
      <w:proofErr w:type="gram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кциона заинтересованные лица вправе направить в Министерство в письменной форме запрос о разъяснении положений Порядка и условий проведения аукциона. В 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аукциона, если указанный запрос поступил в Министерство не </w:t>
      </w:r>
      <w:proofErr w:type="gramStart"/>
      <w:r w:rsidRPr="000132AF">
        <w:rPr>
          <w:bCs/>
          <w:i w:val="0"/>
          <w:color w:val="000000" w:themeColor="text1"/>
          <w:spacing w:val="-3"/>
          <w:sz w:val="28"/>
          <w:szCs w:val="28"/>
        </w:rPr>
        <w:t>позднее</w:t>
      </w:r>
      <w:proofErr w:type="gramEnd"/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чем за пять рабочих дней до дня окончания срока подачи заявок на участие в аукционе.</w:t>
      </w:r>
    </w:p>
    <w:p w:rsidR="007376E5" w:rsidRPr="000132AF" w:rsidRDefault="007376E5" w:rsidP="007376E5">
      <w:pPr>
        <w:pStyle w:val="21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Ознакомиться с Порядком и условиями проведения аукциона на право пользования недрами можно на официальном сайте Российской Федерации (http://</w:t>
      </w:r>
      <w:hyperlink r:id="rId11" w:history="1">
        <w:r w:rsidRPr="000132AF">
          <w:rPr>
            <w:bCs/>
            <w:i w:val="0"/>
            <w:color w:val="000000" w:themeColor="text1"/>
            <w:spacing w:val="-3"/>
            <w:sz w:val="28"/>
            <w:szCs w:val="28"/>
          </w:rPr>
          <w:t>www.torgi.gov.ru</w:t>
        </w:r>
      </w:hyperlink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), и в рабочее время в отделе </w:t>
      </w:r>
      <w:r>
        <w:rPr>
          <w:bCs/>
          <w:i w:val="0"/>
          <w:color w:val="000000" w:themeColor="text1"/>
          <w:spacing w:val="-3"/>
          <w:sz w:val="28"/>
          <w:szCs w:val="28"/>
        </w:rPr>
        <w:t>недропользования и водных отношений</w:t>
      </w: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Министерства, кабинет </w:t>
      </w:r>
      <w:r w:rsidR="006B470E">
        <w:rPr>
          <w:bCs/>
          <w:i w:val="0"/>
          <w:color w:val="000000" w:themeColor="text1"/>
          <w:spacing w:val="-3"/>
          <w:sz w:val="28"/>
          <w:szCs w:val="28"/>
        </w:rPr>
        <w:t>8</w:t>
      </w:r>
      <w:r>
        <w:rPr>
          <w:bCs/>
          <w:i w:val="0"/>
          <w:color w:val="000000" w:themeColor="text1"/>
          <w:spacing w:val="-3"/>
          <w:sz w:val="28"/>
          <w:szCs w:val="28"/>
        </w:rPr>
        <w:t>.</w:t>
      </w:r>
    </w:p>
    <w:p w:rsidR="007376E5" w:rsidRPr="000132AF" w:rsidRDefault="007376E5" w:rsidP="007376E5">
      <w:pPr>
        <w:pStyle w:val="21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Все приложения к настоящим условиям аукциона являются его неотъемлемой составной частью и имеют с ним одинаковую юридическую силу.</w:t>
      </w:r>
    </w:p>
    <w:p w:rsidR="007376E5" w:rsidRPr="000132AF" w:rsidRDefault="007376E5" w:rsidP="007376E5">
      <w:pPr>
        <w:pStyle w:val="21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ind w:left="0" w:firstLine="851"/>
        <w:rPr>
          <w:bCs/>
          <w:i w:val="0"/>
          <w:color w:val="000000" w:themeColor="text1"/>
          <w:spacing w:val="-3"/>
          <w:sz w:val="28"/>
          <w:szCs w:val="28"/>
        </w:rPr>
      </w:pPr>
      <w:r w:rsidRPr="000132AF">
        <w:rPr>
          <w:bCs/>
          <w:i w:val="0"/>
          <w:color w:val="000000" w:themeColor="text1"/>
          <w:spacing w:val="-3"/>
          <w:sz w:val="28"/>
          <w:szCs w:val="28"/>
        </w:rPr>
        <w:t xml:space="preserve"> Все представленные Заявителями и Участниками аукциона Заявочные материалы носят конфиденциальный характер и возврату не подлежат.</w:t>
      </w: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CE6418" w:rsidRDefault="00CE6418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CE6418" w:rsidRDefault="00CE6418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886918" w:rsidRDefault="00886918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886918" w:rsidRDefault="00886918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7376E5" w:rsidRDefault="007376E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2B01B5" w:rsidRDefault="002B01B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2B01B5" w:rsidRDefault="002B01B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C55585" w:rsidRDefault="00C55585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137A0A" w:rsidRPr="00A87213" w:rsidRDefault="00137A0A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1</w:t>
      </w:r>
    </w:p>
    <w:p w:rsidR="00137A0A" w:rsidRPr="00A87213" w:rsidRDefault="00137A0A" w:rsidP="00137A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 порядку и условиям проведения аукциона</w:t>
      </w:r>
    </w:p>
    <w:p w:rsidR="00845EB8" w:rsidRPr="00987F95" w:rsidRDefault="00845EB8" w:rsidP="00137A0A">
      <w:pPr>
        <w:spacing w:after="0" w:line="240" w:lineRule="auto"/>
        <w:ind w:left="6372"/>
        <w:rPr>
          <w:rStyle w:val="112"/>
          <w:b w:val="0"/>
          <w:color w:val="FF0000"/>
          <w:sz w:val="28"/>
          <w:szCs w:val="28"/>
        </w:rPr>
      </w:pPr>
    </w:p>
    <w:p w:rsidR="00AB6962" w:rsidRPr="00213561" w:rsidRDefault="00AB6962" w:rsidP="00AB6962">
      <w:pPr>
        <w:numPr>
          <w:ilvl w:val="0"/>
          <w:numId w:val="23"/>
        </w:numPr>
        <w:spacing w:line="240" w:lineRule="auto"/>
        <w:ind w:left="0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землепользования.</w:t>
      </w:r>
    </w:p>
    <w:p w:rsidR="00AB6962" w:rsidRDefault="00AB6962" w:rsidP="00AB69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962" w:rsidRPr="00FA31AE" w:rsidRDefault="00AB6962" w:rsidP="0091430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Участки </w:t>
      </w:r>
      <w:r w:rsidRPr="00FA31AE">
        <w:rPr>
          <w:rFonts w:ascii="Times New Roman" w:hAnsi="Times New Roman" w:cs="Times New Roman"/>
          <w:sz w:val="28"/>
          <w:szCs w:val="28"/>
        </w:rPr>
        <w:t>недр местного значения «</w:t>
      </w:r>
      <w:proofErr w:type="spellStart"/>
      <w:r w:rsidRPr="00FA31AE"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 w:rsidRPr="00FA31AE">
        <w:rPr>
          <w:rFonts w:ascii="Times New Roman" w:hAnsi="Times New Roman" w:cs="Times New Roman"/>
          <w:sz w:val="28"/>
          <w:szCs w:val="28"/>
        </w:rPr>
        <w:t xml:space="preserve"> </w:t>
      </w:r>
      <w:r w:rsidR="001E7BD3">
        <w:rPr>
          <w:rFonts w:ascii="Times New Roman" w:hAnsi="Times New Roman" w:cs="Times New Roman"/>
          <w:sz w:val="28"/>
          <w:szCs w:val="28"/>
        </w:rPr>
        <w:t xml:space="preserve">- </w:t>
      </w:r>
      <w:r w:rsidRPr="00FA31AE">
        <w:rPr>
          <w:rFonts w:ascii="Times New Roman" w:hAnsi="Times New Roman" w:cs="Times New Roman"/>
          <w:sz w:val="28"/>
          <w:szCs w:val="28"/>
        </w:rPr>
        <w:t>1» и «</w:t>
      </w:r>
      <w:proofErr w:type="spellStart"/>
      <w:r w:rsidRPr="00FA31AE"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 w:rsidR="001E7BD3">
        <w:rPr>
          <w:rFonts w:ascii="Times New Roman" w:hAnsi="Times New Roman" w:cs="Times New Roman"/>
          <w:sz w:val="28"/>
          <w:szCs w:val="28"/>
        </w:rPr>
        <w:t xml:space="preserve"> - </w:t>
      </w:r>
      <w:r w:rsidRPr="00FA31AE">
        <w:rPr>
          <w:rFonts w:ascii="Times New Roman" w:hAnsi="Times New Roman" w:cs="Times New Roman"/>
          <w:sz w:val="28"/>
          <w:szCs w:val="28"/>
        </w:rPr>
        <w:t>2»  (далее -</w:t>
      </w:r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 участки </w:t>
      </w:r>
      <w:r w:rsidRPr="00FA31AE">
        <w:rPr>
          <w:rFonts w:ascii="Times New Roman" w:hAnsi="Times New Roman" w:cs="Times New Roman"/>
          <w:sz w:val="28"/>
          <w:szCs w:val="28"/>
        </w:rPr>
        <w:t>недр «</w:t>
      </w:r>
      <w:proofErr w:type="spellStart"/>
      <w:r w:rsidRPr="00FA31AE"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 w:rsidRPr="00FA31AE">
        <w:rPr>
          <w:rFonts w:ascii="Times New Roman" w:hAnsi="Times New Roman" w:cs="Times New Roman"/>
          <w:sz w:val="28"/>
          <w:szCs w:val="28"/>
        </w:rPr>
        <w:t xml:space="preserve"> 1 и 2») </w:t>
      </w:r>
      <w:r w:rsidRPr="00FA31AE">
        <w:rPr>
          <w:rFonts w:ascii="Times New Roman" w:hAnsi="Times New Roman" w:cs="Times New Roman"/>
          <w:color w:val="000000"/>
          <w:sz w:val="28"/>
          <w:szCs w:val="28"/>
        </w:rPr>
        <w:t>расположены на территории муниципального образования «</w:t>
      </w:r>
      <w:proofErr w:type="spellStart"/>
      <w:r w:rsidRPr="00FA31AE"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 район» Республики Алтай, на</w:t>
      </w:r>
      <w:r w:rsidRPr="00FA31AE">
        <w:rPr>
          <w:rFonts w:ascii="Times New Roman" w:hAnsi="Times New Roman" w:cs="Times New Roman"/>
          <w:sz w:val="28"/>
          <w:szCs w:val="28"/>
        </w:rPr>
        <w:t xml:space="preserve"> листе М-45-</w:t>
      </w:r>
      <w:r w:rsidRPr="00FA31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31AE">
        <w:rPr>
          <w:rFonts w:ascii="Times New Roman" w:hAnsi="Times New Roman" w:cs="Times New Roman"/>
          <w:sz w:val="28"/>
          <w:szCs w:val="28"/>
        </w:rPr>
        <w:t xml:space="preserve"> масштаба 1:200000 и М-45-39-А масштаба 1:50000, </w:t>
      </w:r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в 1,9 км к северо-западу </w:t>
      </w:r>
      <w:proofErr w:type="gramStart"/>
      <w:r w:rsidRPr="00FA31A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FA31AE">
        <w:rPr>
          <w:rFonts w:ascii="Times New Roman" w:hAnsi="Times New Roman" w:cs="Times New Roman"/>
          <w:color w:val="000000"/>
          <w:sz w:val="28"/>
          <w:szCs w:val="28"/>
        </w:rPr>
        <w:t>Ябоган</w:t>
      </w:r>
      <w:proofErr w:type="spellEnd"/>
      <w:r w:rsidRPr="00FA31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6962" w:rsidRPr="000A618A" w:rsidRDefault="00AB6962" w:rsidP="0091430E">
      <w:pPr>
        <w:pStyle w:val="ae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18A">
        <w:rPr>
          <w:rStyle w:val="FontStyle13"/>
          <w:sz w:val="28"/>
          <w:szCs w:val="28"/>
        </w:rPr>
        <w:t xml:space="preserve">Климат района </w:t>
      </w:r>
      <w:r w:rsidRPr="000A618A">
        <w:rPr>
          <w:rFonts w:ascii="Times New Roman" w:hAnsi="Times New Roman" w:cs="Times New Roman"/>
          <w:sz w:val="28"/>
          <w:szCs w:val="28"/>
        </w:rPr>
        <w:t>участков недр «</w:t>
      </w:r>
      <w:proofErr w:type="spellStart"/>
      <w:r w:rsidRPr="000A618A"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 w:rsidRPr="000A618A">
        <w:rPr>
          <w:rFonts w:ascii="Times New Roman" w:hAnsi="Times New Roman" w:cs="Times New Roman"/>
          <w:sz w:val="28"/>
          <w:szCs w:val="28"/>
        </w:rPr>
        <w:t xml:space="preserve"> 1 и 2</w:t>
      </w:r>
      <w:r w:rsidRPr="000A618A">
        <w:rPr>
          <w:rStyle w:val="FontStyle13"/>
          <w:sz w:val="28"/>
          <w:szCs w:val="28"/>
        </w:rPr>
        <w:t xml:space="preserve">»  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>резко континентальный, сухой, с холодной зимой (до –40</w:t>
      </w:r>
      <w:r w:rsidRPr="000A61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>) и жарким летом (до +30</w:t>
      </w:r>
      <w:r w:rsidRPr="000A61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0A618A">
        <w:rPr>
          <w:rFonts w:ascii="Times New Roman" w:hAnsi="Times New Roman" w:cs="Times New Roman"/>
          <w:sz w:val="28"/>
          <w:szCs w:val="28"/>
        </w:rPr>
        <w:t>Среднегодовое количество осадков достигает 315 мм, из них на летний период приходится до 250 мм.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 xml:space="preserve"> Таяние снега полностью заканчивается в мае. </w:t>
      </w:r>
    </w:p>
    <w:p w:rsidR="00AB6962" w:rsidRDefault="00AB6962" w:rsidP="0091430E">
      <w:pPr>
        <w:pStyle w:val="ae"/>
        <w:spacing w:after="0"/>
        <w:ind w:firstLine="851"/>
        <w:jc w:val="both"/>
      </w:pPr>
      <w:r w:rsidRPr="000A618A">
        <w:rPr>
          <w:rFonts w:ascii="Times New Roman" w:hAnsi="Times New Roman" w:cs="Times New Roman"/>
          <w:color w:val="000000"/>
          <w:sz w:val="28"/>
          <w:szCs w:val="28"/>
        </w:rPr>
        <w:t>Древесная растительность в районе участков с горно-долинным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 xml:space="preserve"> лесостепным ландшафтом распространена, в основном, на склонах горного рельефа северной экспозиции и представлена преимущественно лиственницей и местами кедром, в низовых долинах рек –</w:t>
      </w:r>
      <w:r w:rsidRPr="000A618A">
        <w:rPr>
          <w:rFonts w:ascii="Times New Roman" w:hAnsi="Times New Roman" w:cs="Times New Roman"/>
          <w:sz w:val="28"/>
          <w:szCs w:val="28"/>
        </w:rPr>
        <w:t xml:space="preserve"> пихтой</w:t>
      </w:r>
      <w:r w:rsidRPr="000A618A">
        <w:rPr>
          <w:rFonts w:ascii="Times New Roman" w:hAnsi="Times New Roman" w:cs="Times New Roman"/>
          <w:color w:val="000000"/>
          <w:sz w:val="28"/>
          <w:szCs w:val="28"/>
        </w:rPr>
        <w:t xml:space="preserve">, елью, березой, осиной, местами с кустарниковым подлеском (тальник, маральник, акация). На участках и в ближайшей к ним округе древесная растительность отсутствует. Животный мир в районе участков представлен маралами, медведями косулями, зайцами, лисами, мелкими грызунами и другими их видами. </w:t>
      </w:r>
      <w:r w:rsidRPr="001D456D">
        <w:rPr>
          <w:rFonts w:ascii="Times New Roman" w:hAnsi="Times New Roman"/>
          <w:sz w:val="28"/>
          <w:szCs w:val="28"/>
        </w:rPr>
        <w:t xml:space="preserve">Среди птиц встречаются </w:t>
      </w:r>
      <w:r>
        <w:rPr>
          <w:rFonts w:ascii="Times New Roman" w:hAnsi="Times New Roman"/>
          <w:sz w:val="28"/>
          <w:szCs w:val="28"/>
        </w:rPr>
        <w:t xml:space="preserve">вороны, сороки, </w:t>
      </w:r>
      <w:r w:rsidRPr="001D456D">
        <w:rPr>
          <w:rFonts w:ascii="Times New Roman" w:hAnsi="Times New Roman"/>
          <w:sz w:val="28"/>
          <w:szCs w:val="28"/>
        </w:rPr>
        <w:t>ястребы и другие пернатые.</w:t>
      </w:r>
      <w:r w:rsidRPr="001D456D">
        <w:t xml:space="preserve"> </w:t>
      </w:r>
    </w:p>
    <w:p w:rsidR="00AB6962" w:rsidRPr="000A618A" w:rsidRDefault="00AB6962" w:rsidP="00AB69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Ближайшими к участкам недр (100-200м) водными артериями являются мелководные реки </w:t>
      </w:r>
      <w:proofErr w:type="spellStart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Ябоган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Шиверта</w:t>
      </w:r>
      <w:proofErr w:type="spellEnd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правые притоки р. </w:t>
      </w:r>
      <w:proofErr w:type="spellStart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Чарыш</w:t>
      </w:r>
      <w:proofErr w:type="spellEnd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бассейна р. Обь. </w:t>
      </w:r>
    </w:p>
    <w:p w:rsidR="00AB6962" w:rsidRDefault="00AB6962" w:rsidP="00AB6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Ближайшими к участкам недр населенными пунктами являются сёла </w:t>
      </w:r>
      <w:proofErr w:type="spellStart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Ябоган</w:t>
      </w:r>
      <w:proofErr w:type="spellEnd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, 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>Ябоган</w:t>
      </w:r>
      <w:proofErr w:type="spellEnd"/>
      <w:r w:rsidRPr="000A6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Усть-Кан (районный центр).</w:t>
      </w:r>
      <w:r w:rsidRPr="000A618A">
        <w:rPr>
          <w:rFonts w:ascii="Times New Roman" w:hAnsi="Times New Roman" w:cs="Times New Roman"/>
          <w:sz w:val="28"/>
          <w:szCs w:val="28"/>
        </w:rPr>
        <w:t xml:space="preserve"> Основным занятием населения является сельское хозяйство и коммер</w:t>
      </w:r>
      <w:r>
        <w:rPr>
          <w:rFonts w:ascii="Times New Roman" w:hAnsi="Times New Roman" w:cs="Times New Roman"/>
          <w:sz w:val="28"/>
          <w:szCs w:val="28"/>
        </w:rPr>
        <w:t>ческая деятельность</w:t>
      </w:r>
      <w:r w:rsidRPr="00237E55">
        <w:rPr>
          <w:rFonts w:ascii="Times New Roman" w:hAnsi="Times New Roman" w:cs="Times New Roman"/>
          <w:sz w:val="28"/>
          <w:szCs w:val="28"/>
        </w:rPr>
        <w:t>.</w:t>
      </w:r>
    </w:p>
    <w:p w:rsidR="00AB6962" w:rsidRPr="000A618A" w:rsidRDefault="00AB6962" w:rsidP="00AB6962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A618A">
        <w:rPr>
          <w:rFonts w:ascii="Times New Roman" w:hAnsi="Times New Roman" w:cs="Times New Roman"/>
          <w:sz w:val="28"/>
          <w:szCs w:val="28"/>
        </w:rPr>
        <w:t>В 1 км к северу от участков проходит автомобильная дорога (Р-373) республиканского значения сообщением «Усть-Кокса-Усть-Кан-</w:t>
      </w:r>
      <w:proofErr w:type="spellStart"/>
      <w:r w:rsidRPr="000A618A">
        <w:rPr>
          <w:rFonts w:ascii="Times New Roman" w:hAnsi="Times New Roman" w:cs="Times New Roman"/>
          <w:sz w:val="28"/>
          <w:szCs w:val="28"/>
        </w:rPr>
        <w:t>Ябоган</w:t>
      </w:r>
      <w:proofErr w:type="spellEnd"/>
      <w:r w:rsidRPr="000A61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18A">
        <w:rPr>
          <w:rFonts w:ascii="Times New Roman" w:hAnsi="Times New Roman" w:cs="Times New Roman"/>
          <w:sz w:val="28"/>
          <w:szCs w:val="28"/>
        </w:rPr>
        <w:t>Туекта</w:t>
      </w:r>
      <w:proofErr w:type="spellEnd"/>
      <w:r w:rsidRPr="000A618A">
        <w:rPr>
          <w:rFonts w:ascii="Times New Roman" w:hAnsi="Times New Roman" w:cs="Times New Roman"/>
          <w:sz w:val="28"/>
          <w:szCs w:val="28"/>
        </w:rPr>
        <w:t xml:space="preserve">-Чуйский тракт» и рядом с ней линия электропередач 10 </w:t>
      </w:r>
      <w:proofErr w:type="spellStart"/>
      <w:r w:rsidRPr="000A618A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B6962" w:rsidRPr="0015473B" w:rsidRDefault="00AB6962" w:rsidP="0091430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 недр</w:t>
      </w:r>
      <w:r w:rsidRPr="00154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особо охраняемые природные территории </w:t>
      </w:r>
      <w:r w:rsidR="001E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республиканского, </w:t>
      </w:r>
      <w:r w:rsidRPr="00154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значения, действующие лицензии на право пользования недрами, участки геологоразведочных работ, выполняемых за счет средств федерального бюджета 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Алтай</w:t>
      </w:r>
      <w:r w:rsidRPr="00154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зоны санитарной охраны водных объектов, используемых для питьевого и хозяйственно-бытового водоснабжения. </w:t>
      </w:r>
    </w:p>
    <w:p w:rsidR="00AB6962" w:rsidRDefault="00AB6962" w:rsidP="0091430E">
      <w:pPr>
        <w:pStyle w:val="ae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Участки недр</w:t>
      </w:r>
      <w:r w:rsidRPr="00C7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включены в П</w:t>
      </w:r>
      <w:r w:rsidRPr="00C73129">
        <w:rPr>
          <w:rFonts w:ascii="Times New Roman" w:hAnsi="Times New Roman" w:cs="Times New Roman"/>
          <w:color w:val="000000" w:themeColor="text1"/>
          <w:sz w:val="28"/>
          <w:szCs w:val="28"/>
        </w:rPr>
        <w:t>еречень участков недр местного значения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 Республике Алтай</w:t>
      </w:r>
      <w:r w:rsidRPr="00C7312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согласован Департаментом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недропользованию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Сибирскому</w:t>
      </w:r>
      <w:r w:rsidRPr="00C7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федеральному округу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 </w:t>
      </w:r>
      <w:r w:rsidRPr="00AB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  № 647 от 06.08. 2019 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природных ресурсов и туризма Республики Алтай.</w:t>
      </w:r>
    </w:p>
    <w:p w:rsidR="00AB6962" w:rsidRPr="00FA31AE" w:rsidRDefault="00AB6962" w:rsidP="0091430E">
      <w:pPr>
        <w:pStyle w:val="ae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6962" w:rsidRPr="00C73129" w:rsidRDefault="00AB6962" w:rsidP="0091430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странственные границы и статус у</w:t>
      </w: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частка недр</w:t>
      </w:r>
    </w:p>
    <w:p w:rsidR="00AB6962" w:rsidRPr="00615A0F" w:rsidRDefault="00AB6962" w:rsidP="00AB696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Границы участков недр </w:t>
      </w:r>
      <w:r w:rsidRPr="00615A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615A0F">
        <w:rPr>
          <w:rFonts w:ascii="Times New Roman" w:hAnsi="Times New Roman" w:cs="Times New Roman"/>
          <w:sz w:val="28"/>
          <w:szCs w:val="28"/>
        </w:rPr>
        <w:t xml:space="preserve">» </w:t>
      </w:r>
      <w:r w:rsidRPr="00615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ограничены контуром прямых линий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следующими географическими координатами угловых точек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40"/>
        <w:gridCol w:w="1276"/>
        <w:gridCol w:w="1128"/>
        <w:gridCol w:w="1701"/>
      </w:tblGrid>
      <w:tr w:rsidR="00AB6962" w:rsidRPr="000A618A" w:rsidTr="001E7BD3">
        <w:trPr>
          <w:trHeight w:val="255"/>
        </w:trPr>
        <w:tc>
          <w:tcPr>
            <w:tcW w:w="9464" w:type="dxa"/>
            <w:gridSpan w:val="7"/>
            <w:noWrap/>
            <w:hideMark/>
          </w:tcPr>
          <w:p w:rsidR="00AB6962" w:rsidRPr="000A618A" w:rsidRDefault="00AB6962" w:rsidP="00AB69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Участок Ябоганский-1 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vMerge w:val="restart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угловых точек участка</w:t>
            </w:r>
          </w:p>
        </w:tc>
        <w:tc>
          <w:tcPr>
            <w:tcW w:w="3408" w:type="dxa"/>
            <w:gridSpan w:val="3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 широта</w:t>
            </w:r>
          </w:p>
        </w:tc>
        <w:tc>
          <w:tcPr>
            <w:tcW w:w="4105" w:type="dxa"/>
            <w:gridSpan w:val="3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долгота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vMerge/>
            <w:noWrap/>
            <w:hideMark/>
          </w:tcPr>
          <w:p w:rsidR="00AB6962" w:rsidRPr="00AB6962" w:rsidRDefault="00AB6962" w:rsidP="001E7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секунды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14,03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31,81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10,90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AB69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26,06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7,33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31,75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3,09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25,63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6,55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20,21</w:t>
            </w:r>
          </w:p>
        </w:tc>
      </w:tr>
      <w:tr w:rsidR="00AB6962" w:rsidRPr="000A618A" w:rsidTr="001E7BD3">
        <w:trPr>
          <w:trHeight w:val="255"/>
        </w:trPr>
        <w:tc>
          <w:tcPr>
            <w:tcW w:w="9464" w:type="dxa"/>
            <w:gridSpan w:val="7"/>
            <w:noWrap/>
            <w:hideMark/>
          </w:tcPr>
          <w:p w:rsidR="00AB6962" w:rsidRPr="00AB6962" w:rsidRDefault="00AB6962" w:rsidP="00AB69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Участок Ябоганский-2  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vMerge w:val="restart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Номера </w:t>
            </w:r>
          </w:p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угловых точек участка</w:t>
            </w:r>
          </w:p>
        </w:tc>
        <w:tc>
          <w:tcPr>
            <w:tcW w:w="3408" w:type="dxa"/>
            <w:gridSpan w:val="3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Северная  широта</w:t>
            </w:r>
          </w:p>
        </w:tc>
        <w:tc>
          <w:tcPr>
            <w:tcW w:w="4105" w:type="dxa"/>
            <w:gridSpan w:val="3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Восточная долгота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vMerge/>
            <w:noWrap/>
            <w:hideMark/>
          </w:tcPr>
          <w:p w:rsidR="00AB6962" w:rsidRPr="00AB6962" w:rsidRDefault="00AB6962" w:rsidP="001E7BD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секунды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секунды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17,61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26,06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14,03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36,91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6,55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20,21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8,97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17,95</w:t>
            </w:r>
          </w:p>
        </w:tc>
      </w:tr>
      <w:tr w:rsidR="00AB6962" w:rsidRPr="000A618A" w:rsidTr="001E7BD3">
        <w:trPr>
          <w:trHeight w:val="255"/>
        </w:trPr>
        <w:tc>
          <w:tcPr>
            <w:tcW w:w="195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10,99</w:t>
            </w:r>
          </w:p>
        </w:tc>
        <w:tc>
          <w:tcPr>
            <w:tcW w:w="1276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8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B6962" w:rsidRPr="00AB6962" w:rsidRDefault="00AB6962" w:rsidP="001E7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69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16,15</w:t>
            </w:r>
          </w:p>
        </w:tc>
      </w:tr>
    </w:tbl>
    <w:p w:rsidR="00AB6962" w:rsidRPr="00FA31AE" w:rsidRDefault="00AB6962" w:rsidP="00AB6962">
      <w:pPr>
        <w:ind w:left="284" w:firstLine="425"/>
        <w:jc w:val="both"/>
        <w:rPr>
          <w:sz w:val="20"/>
          <w:szCs w:val="20"/>
        </w:rPr>
      </w:pPr>
    </w:p>
    <w:p w:rsidR="00AB6962" w:rsidRPr="00C73129" w:rsidRDefault="00AB6962" w:rsidP="00AB6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азание  верхней и нижней границ у</w:t>
      </w: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частка недр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:</w:t>
      </w:r>
    </w:p>
    <w:p w:rsidR="00AB6962" w:rsidRPr="00C73129" w:rsidRDefault="00AB6962" w:rsidP="00AB6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Верхняя граница</w:t>
      </w:r>
      <w:r w:rsidRPr="00C731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дневная поверхность.</w:t>
      </w:r>
    </w:p>
    <w:p w:rsidR="00AB6962" w:rsidRDefault="00AB6962" w:rsidP="00AB6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Нижняя граница</w:t>
      </w:r>
      <w:r w:rsidRPr="00C731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674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границ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 </w:t>
      </w:r>
      <w:r w:rsidRPr="00E674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подсчета запасов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(после проведения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геолого-разведочных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работ)</w:t>
      </w:r>
      <w:r w:rsidRPr="00E674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B6962" w:rsidRPr="00C73129" w:rsidRDefault="00AB6962" w:rsidP="00AB6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Статус  у</w:t>
      </w: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частк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ов </w:t>
      </w:r>
      <w:r w:rsidRPr="00C7312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недр: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горный отвод в предварительных границах.</w:t>
      </w:r>
    </w:p>
    <w:p w:rsidR="00AB6962" w:rsidRPr="00C73129" w:rsidRDefault="00AB6962" w:rsidP="00AB696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Площадь у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ов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недр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615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Ябоганский</w:t>
      </w:r>
      <w:r w:rsidRPr="00615A0F">
        <w:rPr>
          <w:rFonts w:ascii="Times New Roman" w:hAnsi="Times New Roman" w:cs="Times New Roman"/>
          <w:sz w:val="28"/>
          <w:szCs w:val="28"/>
        </w:rPr>
        <w:t>-1» и «</w:t>
      </w:r>
      <w:r>
        <w:rPr>
          <w:rFonts w:ascii="Times New Roman" w:hAnsi="Times New Roman" w:cs="Times New Roman"/>
          <w:sz w:val="28"/>
          <w:szCs w:val="28"/>
        </w:rPr>
        <w:t>Ябоган</w:t>
      </w:r>
      <w:r w:rsidRPr="00615A0F">
        <w:rPr>
          <w:rFonts w:ascii="Times New Roman" w:hAnsi="Times New Roman" w:cs="Times New Roman"/>
          <w:sz w:val="28"/>
          <w:szCs w:val="28"/>
        </w:rPr>
        <w:t xml:space="preserve">ский-2» 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0,047 и 0,047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соответственно, суммарно - </w:t>
      </w:r>
      <w:r w:rsidRPr="00980A8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94</w:t>
      </w:r>
      <w:r w:rsidRPr="00980A8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кв. </w:t>
      </w:r>
      <w:r w:rsidRPr="00980A8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км</w:t>
      </w:r>
      <w:r w:rsidRPr="00C7312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</w:p>
    <w:p w:rsidR="00AB6962" w:rsidRPr="00392758" w:rsidRDefault="00AB6962" w:rsidP="00AB6962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2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Геологическая характеристика у</w:t>
      </w:r>
      <w:r w:rsidRPr="00392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частка недр с указанием наличия месторождений (залежей) полезных ископаемых и запасов (ресурсов) по ним.</w:t>
      </w:r>
    </w:p>
    <w:p w:rsidR="00AB6962" w:rsidRDefault="00AB6962" w:rsidP="00AB6962">
      <w:pPr>
        <w:pStyle w:val="Standard"/>
        <w:spacing w:after="0"/>
        <w:ind w:firstLine="73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B6962" w:rsidRDefault="00AB6962" w:rsidP="00AB6962">
      <w:pPr>
        <w:pStyle w:val="Standard"/>
        <w:spacing w:after="0"/>
        <w:ind w:firstLine="73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A6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Участки недр </w:t>
      </w:r>
      <w:r w:rsidRPr="000A618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0A618A">
        <w:rPr>
          <w:rStyle w:val="FontStyle13"/>
          <w:sz w:val="28"/>
          <w:szCs w:val="28"/>
          <w:lang w:val="ru-RU"/>
        </w:rPr>
        <w:t>Ябоганский</w:t>
      </w:r>
      <w:proofErr w:type="spellEnd"/>
      <w:r w:rsidRPr="000A618A">
        <w:rPr>
          <w:rStyle w:val="FontStyle13"/>
          <w:sz w:val="28"/>
          <w:szCs w:val="28"/>
          <w:lang w:val="ru-RU"/>
        </w:rPr>
        <w:t xml:space="preserve"> 1 и 2» </w:t>
      </w:r>
      <w:r w:rsidRPr="000A618A">
        <w:rPr>
          <w:rFonts w:ascii="Times New Roman" w:hAnsi="Times New Roman"/>
          <w:color w:val="000000" w:themeColor="text1"/>
          <w:sz w:val="28"/>
          <w:szCs w:val="28"/>
          <w:lang w:val="ru-RU"/>
        </w:rPr>
        <w:t>находятся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среднегорной (</w:t>
      </w:r>
      <w:r w:rsidRPr="000A618A">
        <w:rPr>
          <w:rFonts w:ascii="Times New Roman" w:hAnsi="Times New Roman"/>
          <w:sz w:val="28"/>
          <w:szCs w:val="28"/>
          <w:lang w:val="ru-RU"/>
        </w:rPr>
        <w:t>950-1500 м) западной</w:t>
      </w:r>
      <w:r w:rsidRPr="000A618A">
        <w:rPr>
          <w:rFonts w:ascii="Nimbus Roman No9 L" w:hAnsi="Nimbus Roman No9 L"/>
          <w:sz w:val="28"/>
          <w:szCs w:val="28"/>
          <w:lang w:val="ru-RU"/>
        </w:rPr>
        <w:t xml:space="preserve"> 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>части Горного Алтая с о</w:t>
      </w:r>
      <w:r w:rsidRPr="000A618A">
        <w:rPr>
          <w:rFonts w:ascii="Times New Roman" w:hAnsi="Times New Roman"/>
          <w:sz w:val="28"/>
          <w:szCs w:val="28"/>
          <w:lang w:val="ru-RU"/>
        </w:rPr>
        <w:t>тносительными превышениями 100-500 м</w:t>
      </w:r>
      <w:r w:rsidRPr="000A618A">
        <w:rPr>
          <w:rFonts w:ascii="Nimbus Roman No9 L" w:hAnsi="Nimbus Roman No9 L"/>
          <w:sz w:val="28"/>
          <w:szCs w:val="28"/>
          <w:lang w:val="ru-RU"/>
        </w:rPr>
        <w:t xml:space="preserve"> 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 xml:space="preserve">в западной части </w:t>
      </w:r>
      <w:proofErr w:type="spellStart"/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>Ябоганской</w:t>
      </w:r>
      <w:proofErr w:type="spellEnd"/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степи, в надпойменной части долины р. </w:t>
      </w:r>
      <w:proofErr w:type="spellStart"/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>Ябоган</w:t>
      </w:r>
      <w:proofErr w:type="spellEnd"/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>, в условиях полого наклонного на юго-запад (3-5</w:t>
      </w:r>
      <w:r w:rsidRPr="000A618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о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 xml:space="preserve">), слабо всхолмленного (высотой 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до 1-2м)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относительно </w:t>
      </w:r>
      <w:r w:rsidRPr="000A61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равнинного рельефа с абсолютными высотными отметками участка 1096 - 1100 м). </w:t>
      </w:r>
      <w:proofErr w:type="gramEnd"/>
    </w:p>
    <w:p w:rsidR="00AB6962" w:rsidRDefault="00AB6962" w:rsidP="00AB6962">
      <w:pPr>
        <w:pStyle w:val="af2"/>
        <w:tabs>
          <w:tab w:val="left" w:pos="6840"/>
          <w:tab w:val="left" w:pos="8280"/>
        </w:tabs>
        <w:spacing w:line="276" w:lineRule="auto"/>
        <w:ind w:left="0" w:right="0" w:firstLine="709"/>
        <w:jc w:val="both"/>
        <w:rPr>
          <w:szCs w:val="28"/>
        </w:rPr>
      </w:pPr>
      <w:proofErr w:type="gramStart"/>
      <w:r w:rsidRPr="004B34A0">
        <w:rPr>
          <w:szCs w:val="28"/>
        </w:rPr>
        <w:t>Непосредственно район участков недр «</w:t>
      </w:r>
      <w:proofErr w:type="spellStart"/>
      <w:r w:rsidRPr="004B34A0">
        <w:rPr>
          <w:szCs w:val="28"/>
        </w:rPr>
        <w:t>Ябоганский</w:t>
      </w:r>
      <w:proofErr w:type="spellEnd"/>
      <w:r w:rsidRPr="004B34A0">
        <w:rPr>
          <w:szCs w:val="28"/>
        </w:rPr>
        <w:t xml:space="preserve"> 1 и 2» был изучен геолого-съемочными и геолого-поисковыми работами в масштабе 1:200 000 </w:t>
      </w:r>
      <w:r w:rsidRPr="004B34A0">
        <w:rPr>
          <w:rFonts w:eastAsia="Arial"/>
          <w:szCs w:val="28"/>
        </w:rPr>
        <w:t>лист М-45-</w:t>
      </w:r>
      <w:r w:rsidRPr="004B34A0">
        <w:rPr>
          <w:rFonts w:eastAsia="Arial"/>
          <w:szCs w:val="28"/>
          <w:lang w:val="en-US"/>
        </w:rPr>
        <w:t>VII</w:t>
      </w:r>
      <w:r w:rsidRPr="004B34A0">
        <w:rPr>
          <w:szCs w:val="28"/>
        </w:rPr>
        <w:t xml:space="preserve"> (Лашков Е.М, и др.,</w:t>
      </w:r>
      <w:r w:rsidRPr="004B34A0">
        <w:rPr>
          <w:rFonts w:eastAsia="Arial"/>
          <w:szCs w:val="28"/>
        </w:rPr>
        <w:t xml:space="preserve"> </w:t>
      </w:r>
      <w:r w:rsidRPr="004B34A0">
        <w:rPr>
          <w:szCs w:val="28"/>
        </w:rPr>
        <w:t xml:space="preserve">1969г.; Уваров А.Н. и др., 2000г. при ГДП-200), при которых была произведена оценка геологического строения изученной площади и определено наличие (отсутствие) на ней полезных ископаемых, главным образом, рудных месторождений. </w:t>
      </w:r>
      <w:proofErr w:type="gramEnd"/>
    </w:p>
    <w:p w:rsidR="00AB6962" w:rsidRPr="004A1843" w:rsidRDefault="00AB6962" w:rsidP="00AB6962">
      <w:pPr>
        <w:pStyle w:val="af2"/>
        <w:tabs>
          <w:tab w:val="left" w:pos="6840"/>
          <w:tab w:val="left" w:pos="8280"/>
        </w:tabs>
        <w:spacing w:line="276" w:lineRule="auto"/>
        <w:ind w:left="0" w:right="-2" w:firstLine="709"/>
        <w:jc w:val="both"/>
        <w:rPr>
          <w:color w:val="000000"/>
          <w:szCs w:val="28"/>
        </w:rPr>
      </w:pPr>
      <w:r w:rsidRPr="004B34A0">
        <w:rPr>
          <w:szCs w:val="28"/>
        </w:rPr>
        <w:t xml:space="preserve">Поисково-оценочные работы на общераспространенные полезные ископаемые (в частности на строительные пески, песчано-гравийный материал и строительный камень) проводились на локальных участках в 90-тых годах прошлого столетия (Кириченко Ф.Я., 1997ф, Гайсин В.Г., 2001ф) для </w:t>
      </w:r>
      <w:proofErr w:type="spellStart"/>
      <w:r w:rsidRPr="004B34A0">
        <w:rPr>
          <w:szCs w:val="28"/>
        </w:rPr>
        <w:t>Усть-Канского</w:t>
      </w:r>
      <w:proofErr w:type="spellEnd"/>
      <w:r w:rsidRPr="004B34A0">
        <w:rPr>
          <w:szCs w:val="28"/>
        </w:rPr>
        <w:t xml:space="preserve"> ДРСУ, которые на сегодняшний день были отработаны указанным предприятием. Этим же предприятием в 2018 году вблизи с. </w:t>
      </w:r>
      <w:proofErr w:type="spellStart"/>
      <w:r w:rsidRPr="004B34A0">
        <w:rPr>
          <w:szCs w:val="28"/>
        </w:rPr>
        <w:t>Ябоган</w:t>
      </w:r>
      <w:proofErr w:type="spellEnd"/>
      <w:r w:rsidRPr="004B34A0">
        <w:rPr>
          <w:szCs w:val="28"/>
        </w:rPr>
        <w:t xml:space="preserve"> были обнаружены проявления песчано-гравийного материала, оцененные им на площади 10</w:t>
      </w:r>
      <w:r>
        <w:rPr>
          <w:szCs w:val="28"/>
        </w:rPr>
        <w:t xml:space="preserve"> </w:t>
      </w:r>
      <w:r w:rsidRPr="004B34A0">
        <w:rPr>
          <w:szCs w:val="28"/>
        </w:rPr>
        <w:t>х</w:t>
      </w:r>
      <w:r>
        <w:rPr>
          <w:szCs w:val="28"/>
        </w:rPr>
        <w:t xml:space="preserve"> </w:t>
      </w:r>
      <w:r w:rsidRPr="004B34A0">
        <w:rPr>
          <w:szCs w:val="28"/>
        </w:rPr>
        <w:t xml:space="preserve">20 метров карьерной выемкой на глубину до 5 метров как </w:t>
      </w:r>
      <w:r w:rsidRPr="004A1843">
        <w:rPr>
          <w:szCs w:val="28"/>
        </w:rPr>
        <w:t xml:space="preserve">перспективные для дальнейшей их разработки и использования  материала в дорожном строительстве. </w:t>
      </w:r>
      <w:r w:rsidRPr="004A1843">
        <w:rPr>
          <w:color w:val="000000"/>
          <w:szCs w:val="28"/>
        </w:rPr>
        <w:t>Вскрытый карьером разрез песчано-гравийно-галечникового материала представлен сухим на всю его мощность.</w:t>
      </w:r>
    </w:p>
    <w:p w:rsidR="00AB6962" w:rsidRPr="004A1843" w:rsidRDefault="00AB6962" w:rsidP="00AB6962">
      <w:pPr>
        <w:pStyle w:val="af2"/>
        <w:tabs>
          <w:tab w:val="left" w:pos="6840"/>
          <w:tab w:val="left" w:pos="8280"/>
        </w:tabs>
        <w:spacing w:line="276" w:lineRule="auto"/>
        <w:ind w:left="0"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уровня грунтовых вод (УГВ) </w:t>
      </w:r>
      <w:r w:rsidRPr="004A1843">
        <w:rPr>
          <w:color w:val="000000"/>
          <w:szCs w:val="28"/>
        </w:rPr>
        <w:t xml:space="preserve">на участках </w:t>
      </w:r>
      <w:r w:rsidRPr="004A1843">
        <w:rPr>
          <w:szCs w:val="28"/>
        </w:rPr>
        <w:t>недр «</w:t>
      </w:r>
      <w:proofErr w:type="spellStart"/>
      <w:r w:rsidRPr="004A1843">
        <w:rPr>
          <w:szCs w:val="28"/>
        </w:rPr>
        <w:t>Ябоганский</w:t>
      </w:r>
      <w:proofErr w:type="spellEnd"/>
      <w:r w:rsidRPr="004A1843">
        <w:rPr>
          <w:szCs w:val="28"/>
        </w:rPr>
        <w:t xml:space="preserve"> 1 и 2» </w:t>
      </w:r>
      <w:r>
        <w:rPr>
          <w:szCs w:val="28"/>
        </w:rPr>
        <w:t xml:space="preserve">в сопоставлении с </w:t>
      </w:r>
      <w:r w:rsidRPr="004A1843">
        <w:rPr>
          <w:szCs w:val="28"/>
        </w:rPr>
        <w:t>данны</w:t>
      </w:r>
      <w:r>
        <w:rPr>
          <w:szCs w:val="28"/>
        </w:rPr>
        <w:t>ми</w:t>
      </w:r>
      <w:r w:rsidRPr="004A1843">
        <w:rPr>
          <w:szCs w:val="28"/>
        </w:rPr>
        <w:t xml:space="preserve"> водозаборной гидрог</w:t>
      </w:r>
      <w:r>
        <w:rPr>
          <w:szCs w:val="28"/>
        </w:rPr>
        <w:t>еологической скважины № Г-35/83, находящейся</w:t>
      </w:r>
      <w:r w:rsidRPr="004A1843">
        <w:rPr>
          <w:szCs w:val="28"/>
        </w:rPr>
        <w:t xml:space="preserve"> в центре с. </w:t>
      </w:r>
      <w:proofErr w:type="spellStart"/>
      <w:r w:rsidRPr="004A1843">
        <w:rPr>
          <w:szCs w:val="28"/>
        </w:rPr>
        <w:t>Ябоган</w:t>
      </w:r>
      <w:proofErr w:type="spellEnd"/>
      <w:r w:rsidRPr="004A1843">
        <w:rPr>
          <w:szCs w:val="28"/>
        </w:rPr>
        <w:t xml:space="preserve"> (в 2.2 км от указанных участков)</w:t>
      </w:r>
      <w:r>
        <w:rPr>
          <w:szCs w:val="28"/>
        </w:rPr>
        <w:t>,</w:t>
      </w:r>
      <w:r w:rsidRPr="004A1843">
        <w:rPr>
          <w:szCs w:val="28"/>
        </w:rPr>
        <w:t xml:space="preserve"> предполагается на глубине 11-12 метров.</w:t>
      </w:r>
    </w:p>
    <w:p w:rsidR="00AB6962" w:rsidRPr="00AB6962" w:rsidRDefault="00AB6962" w:rsidP="009143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Прогнозные ресурсы песчано-гравийного материала на участках </w:t>
      </w:r>
      <w:r w:rsidRPr="00AB6962">
        <w:rPr>
          <w:rFonts w:ascii="Times New Roman" w:hAnsi="Times New Roman" w:cs="Times New Roman"/>
          <w:sz w:val="28"/>
          <w:szCs w:val="28"/>
        </w:rPr>
        <w:t>недр «</w:t>
      </w:r>
      <w:proofErr w:type="spellStart"/>
      <w:r w:rsidRPr="00AB6962">
        <w:rPr>
          <w:rFonts w:ascii="Times New Roman" w:hAnsi="Times New Roman" w:cs="Times New Roman"/>
          <w:sz w:val="28"/>
          <w:szCs w:val="28"/>
        </w:rPr>
        <w:t>Ябоганский</w:t>
      </w:r>
      <w:proofErr w:type="spellEnd"/>
      <w:r w:rsidRPr="00AB6962">
        <w:rPr>
          <w:rFonts w:ascii="Times New Roman" w:hAnsi="Times New Roman" w:cs="Times New Roman"/>
          <w:sz w:val="28"/>
          <w:szCs w:val="28"/>
        </w:rPr>
        <w:t xml:space="preserve"> 1 и 2» </w:t>
      </w:r>
      <w:r w:rsidR="001E7B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по категории   Р</w:t>
      </w:r>
      <w:proofErr w:type="gramStart"/>
      <w:r w:rsidR="001E7BD3" w:rsidRPr="001E7BD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="001E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объёме 940 тыс. куб. метров </w:t>
      </w:r>
      <w:r w:rsidR="001E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AB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мощности </w:t>
      </w:r>
      <w:r w:rsidR="001E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полезного ископаемого 10 м на участках недр и с учетом потерь в бортах предполагаемого карьера. </w:t>
      </w:r>
    </w:p>
    <w:p w:rsidR="00AB6962" w:rsidRPr="00465F88" w:rsidRDefault="00AB6962" w:rsidP="0091430E">
      <w:pPr>
        <w:pStyle w:val="af2"/>
        <w:tabs>
          <w:tab w:val="left" w:pos="6840"/>
          <w:tab w:val="left" w:pos="8280"/>
        </w:tabs>
        <w:spacing w:line="276" w:lineRule="auto"/>
        <w:ind w:left="0" w:right="0" w:firstLine="567"/>
        <w:jc w:val="both"/>
        <w:rPr>
          <w:color w:val="000000"/>
          <w:szCs w:val="28"/>
        </w:rPr>
      </w:pPr>
      <w:r w:rsidRPr="00465F88">
        <w:rPr>
          <w:color w:val="000000"/>
          <w:szCs w:val="28"/>
        </w:rPr>
        <w:t>Горнотехнические и гидрогеологические условия участк</w:t>
      </w:r>
      <w:r>
        <w:rPr>
          <w:color w:val="000000"/>
          <w:szCs w:val="28"/>
        </w:rPr>
        <w:t>ов</w:t>
      </w:r>
      <w:r w:rsidRPr="00465F88">
        <w:rPr>
          <w:color w:val="000000"/>
          <w:szCs w:val="28"/>
        </w:rPr>
        <w:t xml:space="preserve"> благоприятные для</w:t>
      </w:r>
      <w:r>
        <w:rPr>
          <w:color w:val="000000"/>
          <w:szCs w:val="28"/>
        </w:rPr>
        <w:t xml:space="preserve"> их от</w:t>
      </w:r>
      <w:r w:rsidRPr="00465F88">
        <w:rPr>
          <w:color w:val="000000"/>
          <w:szCs w:val="28"/>
        </w:rPr>
        <w:t xml:space="preserve">работки открытым способом (карьером). </w:t>
      </w:r>
      <w:r>
        <w:rPr>
          <w:color w:val="000000"/>
          <w:szCs w:val="28"/>
        </w:rPr>
        <w:t>П</w:t>
      </w:r>
      <w:r w:rsidRPr="004B34A0">
        <w:rPr>
          <w:szCs w:val="28"/>
        </w:rPr>
        <w:t xml:space="preserve">есчано-гравийный материал </w:t>
      </w:r>
      <w:r w:rsidRPr="00465F88">
        <w:rPr>
          <w:szCs w:val="28"/>
        </w:rPr>
        <w:t>на участк</w:t>
      </w:r>
      <w:r>
        <w:rPr>
          <w:szCs w:val="28"/>
        </w:rPr>
        <w:t>ах</w:t>
      </w:r>
      <w:r w:rsidRPr="00465F88">
        <w:rPr>
          <w:szCs w:val="28"/>
        </w:rPr>
        <w:t xml:space="preserve"> </w:t>
      </w:r>
      <w:r>
        <w:rPr>
          <w:szCs w:val="28"/>
        </w:rPr>
        <w:t xml:space="preserve">относительно </w:t>
      </w:r>
      <w:r w:rsidRPr="00465F88">
        <w:rPr>
          <w:szCs w:val="28"/>
        </w:rPr>
        <w:t>однородн</w:t>
      </w:r>
      <w:r>
        <w:rPr>
          <w:szCs w:val="28"/>
        </w:rPr>
        <w:t>ый</w:t>
      </w:r>
      <w:r w:rsidRPr="00465F88">
        <w:rPr>
          <w:szCs w:val="28"/>
        </w:rPr>
        <w:t xml:space="preserve"> по составу и не однород</w:t>
      </w:r>
      <w:r>
        <w:rPr>
          <w:szCs w:val="28"/>
        </w:rPr>
        <w:t>е</w:t>
      </w:r>
      <w:r w:rsidRPr="00465F88">
        <w:rPr>
          <w:szCs w:val="28"/>
        </w:rPr>
        <w:t xml:space="preserve">н по </w:t>
      </w:r>
      <w:r>
        <w:rPr>
          <w:szCs w:val="28"/>
        </w:rPr>
        <w:t>гранулометрическому</w:t>
      </w:r>
      <w:r w:rsidRPr="00465F88">
        <w:rPr>
          <w:szCs w:val="28"/>
        </w:rPr>
        <w:t xml:space="preserve"> состоянию, не обводнен</w:t>
      </w:r>
      <w:r>
        <w:rPr>
          <w:szCs w:val="28"/>
        </w:rPr>
        <w:t xml:space="preserve"> грунтовыми водами</w:t>
      </w:r>
      <w:r w:rsidRPr="00465F88">
        <w:rPr>
          <w:szCs w:val="28"/>
        </w:rPr>
        <w:t xml:space="preserve"> и достаточно устойчив в бортах существующе</w:t>
      </w:r>
      <w:r>
        <w:rPr>
          <w:szCs w:val="28"/>
        </w:rPr>
        <w:t>й</w:t>
      </w:r>
      <w:r w:rsidRPr="00465F88">
        <w:rPr>
          <w:szCs w:val="28"/>
        </w:rPr>
        <w:t xml:space="preserve"> карьер</w:t>
      </w:r>
      <w:r>
        <w:rPr>
          <w:szCs w:val="28"/>
        </w:rPr>
        <w:t>ной выемки.</w:t>
      </w:r>
      <w:r w:rsidRPr="00465F88">
        <w:rPr>
          <w:color w:val="000000"/>
          <w:szCs w:val="28"/>
        </w:rPr>
        <w:t xml:space="preserve"> </w:t>
      </w:r>
    </w:p>
    <w:p w:rsidR="00A85966" w:rsidRDefault="00A85966" w:rsidP="00DF031F">
      <w:pPr>
        <w:widowControl w:val="0"/>
        <w:suppressAutoHyphens/>
        <w:autoSpaceDN w:val="0"/>
        <w:spacing w:after="0"/>
        <w:ind w:firstLine="624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sectPr w:rsidR="00A85966" w:rsidSect="002B01B5">
          <w:headerReference w:type="default" r:id="rId12"/>
          <w:pgSz w:w="11906" w:h="16838"/>
          <w:pgMar w:top="1021" w:right="707" w:bottom="992" w:left="1276" w:header="709" w:footer="709" w:gutter="0"/>
          <w:pgNumType w:start="3"/>
          <w:cols w:space="708"/>
          <w:titlePg/>
          <w:docGrid w:linePitch="360"/>
        </w:sectPr>
      </w:pPr>
    </w:p>
    <w:p w:rsidR="00092530" w:rsidRDefault="00092530" w:rsidP="00172043">
      <w:pPr>
        <w:widowControl w:val="0"/>
        <w:suppressAutoHyphens/>
        <w:autoSpaceDN w:val="0"/>
        <w:spacing w:after="0"/>
        <w:ind w:firstLine="624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137A0A" w:rsidRPr="00A87213" w:rsidRDefault="00137A0A" w:rsidP="00137A0A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ПРИЛОЖЕНИЕ №2</w:t>
      </w:r>
    </w:p>
    <w:p w:rsidR="00137A0A" w:rsidRPr="00A87213" w:rsidRDefault="00137A0A" w:rsidP="00137A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 порядку и условиям проведения аукциона</w:t>
      </w:r>
    </w:p>
    <w:p w:rsidR="00CC77F4" w:rsidRDefault="00CC77F4" w:rsidP="00160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132AF" w:rsidRPr="00987F95" w:rsidRDefault="000132AF" w:rsidP="00160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CC77F4" w:rsidRPr="00A26D77" w:rsidRDefault="00CC77F4" w:rsidP="00CC77F4">
      <w:pPr>
        <w:pStyle w:val="21"/>
        <w:autoSpaceDE w:val="0"/>
        <w:autoSpaceDN w:val="0"/>
        <w:adjustRightInd w:val="0"/>
        <w:jc w:val="center"/>
        <w:rPr>
          <w:b/>
          <w:i w:val="0"/>
          <w:color w:val="000000" w:themeColor="text1"/>
          <w:sz w:val="28"/>
          <w:szCs w:val="28"/>
        </w:rPr>
      </w:pPr>
      <w:r w:rsidRPr="00A26D77">
        <w:rPr>
          <w:b/>
          <w:i w:val="0"/>
          <w:color w:val="000000" w:themeColor="text1"/>
          <w:sz w:val="28"/>
          <w:szCs w:val="28"/>
        </w:rPr>
        <w:t>УСЛОВИЯ ПОЛЬЗОВАНИЯ УЧАСТКОМ НЕДР</w:t>
      </w:r>
    </w:p>
    <w:p w:rsidR="00CC77F4" w:rsidRPr="00A26D77" w:rsidRDefault="00CC77F4" w:rsidP="002C1927">
      <w:pPr>
        <w:pStyle w:val="21"/>
        <w:autoSpaceDE w:val="0"/>
        <w:autoSpaceDN w:val="0"/>
        <w:adjustRightInd w:val="0"/>
        <w:jc w:val="center"/>
        <w:rPr>
          <w:b/>
          <w:i w:val="0"/>
          <w:color w:val="000000" w:themeColor="text1"/>
          <w:sz w:val="28"/>
          <w:szCs w:val="28"/>
        </w:rPr>
      </w:pP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Общие сведения</w:t>
      </w: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1.1.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Пользователь </w:t>
      </w:r>
      <w:r w:rsidRPr="00A26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недр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:</w:t>
      </w:r>
      <w:r w:rsidRPr="00A26D7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_____________.</w:t>
      </w: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1.2.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>Участк</w:t>
      </w:r>
      <w:r w:rsidR="0007561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>и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 недр, предоставленны</w:t>
      </w:r>
      <w:r w:rsidR="0080640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>е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 в пользование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: 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уч</w:t>
      </w:r>
      <w:r w:rsidR="003D22E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а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стк</w:t>
      </w:r>
      <w:r w:rsidR="00F3108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и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недр местного значения «</w:t>
      </w:r>
      <w:r w:rsidR="00F3108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Ябоганский-1» и «Ябоганский-2»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, расположенны</w:t>
      </w:r>
      <w:r w:rsidR="00F3108A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е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на территории </w:t>
      </w:r>
      <w:r w:rsidR="00A26D77"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муниципального образования «</w:t>
      </w:r>
      <w:r w:rsidR="001E7BD3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Усть-Канский район»</w:t>
      </w:r>
      <w:r w:rsidR="000B72F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Республики Алтай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.</w:t>
      </w: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1.3.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Вид </w:t>
      </w:r>
      <w:r w:rsidRPr="00A26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пользования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 недрами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: разведка и добыча.</w:t>
      </w: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1.4.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Орган, </w:t>
      </w:r>
      <w:r w:rsidRPr="00A26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предоставивший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 лицензию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: Министерство природных ресурсов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,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экологии 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и </w:t>
      </w:r>
      <w:r w:rsidR="003D22E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туризма</w:t>
      </w:r>
      <w:r w:rsidR="00E6742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Республики Алтай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.</w:t>
      </w:r>
    </w:p>
    <w:p w:rsidR="00FA646B" w:rsidRPr="006E595D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1.5.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Основание </w:t>
      </w:r>
      <w:r w:rsidRPr="00A26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предоставления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single"/>
        </w:rPr>
        <w:t xml:space="preserve"> права пользования недрами</w:t>
      </w:r>
      <w:r w:rsidRPr="00A26D7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: абзац 2 пункта  6 статьи 10.1 Закона Российской Федерации «О недрах» (по результатам </w:t>
      </w:r>
      <w:r w:rsidRPr="006E595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аукциона).</w:t>
      </w:r>
    </w:p>
    <w:p w:rsidR="006E595D" w:rsidRPr="006E595D" w:rsidRDefault="006E595D" w:rsidP="006E59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Основание оформления лицензии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приказ Министерства природных ресурсов</w:t>
      </w:r>
      <w:r w:rsidR="00E67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экологии </w:t>
      </w:r>
      <w:r w:rsidR="00E6742B" w:rsidRPr="00E67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3D22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туризма</w:t>
      </w:r>
      <w:r w:rsidR="00E6742B" w:rsidRPr="00E67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Алтай 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Министерство)</w:t>
      </w:r>
      <w:r w:rsidR="00CA7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="00D41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595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____         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6E595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____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78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5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 2 к лицензии)</w:t>
      </w:r>
    </w:p>
    <w:p w:rsidR="00FA646B" w:rsidRPr="00A26D77" w:rsidRDefault="00FA646B" w:rsidP="008064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26D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Пространственные границы и статус участка недр, предоставленного в пользование</w:t>
      </w:r>
    </w:p>
    <w:p w:rsidR="006E595D" w:rsidRPr="00FA646B" w:rsidRDefault="006E595D" w:rsidP="006E5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46B">
        <w:rPr>
          <w:rFonts w:ascii="Times New Roman" w:hAnsi="Times New Roman" w:cs="Times New Roman"/>
          <w:color w:val="000000"/>
          <w:sz w:val="28"/>
          <w:szCs w:val="28"/>
        </w:rPr>
        <w:t xml:space="preserve">Схема участка недр и описание пространственных границ участка недр содержатся в приложении № 3 к настоящей лицензии. </w:t>
      </w:r>
    </w:p>
    <w:p w:rsidR="00FA646B" w:rsidRPr="00A26D77" w:rsidRDefault="00FA646B" w:rsidP="00FA64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Границы земельного участка или акватории, выделенных для ведения работ, связанных с пользованием недрами</w:t>
      </w:r>
    </w:p>
    <w:p w:rsidR="00FA646B" w:rsidRPr="00A26D77" w:rsidRDefault="00FA646B" w:rsidP="00FA64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Земельные, лесные участки, водные объекты, необходимые для ведения работ, связанных с пользованием недрами, предоставляются Пользователю недр  в порядке, установленном законодательством Российской Федерации, после утверждения проекта проведения указанных работ.</w:t>
      </w:r>
    </w:p>
    <w:p w:rsidR="00164D6F" w:rsidRPr="00A26D77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A2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Сроки действия лицензии и сроки начала работ на участке недр</w:t>
      </w:r>
    </w:p>
    <w:p w:rsidR="00164D6F" w:rsidRPr="00A26D77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Pr="00A26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Сроки подготовки проектной документации, представления геологической информации на государственную экспертизу:</w:t>
      </w:r>
    </w:p>
    <w:p w:rsidR="00164D6F" w:rsidRPr="00F06B5E" w:rsidRDefault="00164D6F" w:rsidP="00164D6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и утверждение в установленном порядке проектной документации на проведение работ по разведке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участка недр местного значения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получившей положительное заключение экспертизы в соответствии с Законом Российской Федерации «О недрах», – 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E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месяцев </w:t>
      </w:r>
      <w:proofErr w:type="gramStart"/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лицензии;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64D6F" w:rsidRDefault="00164D6F" w:rsidP="00164D6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представление подготовленных в установленном порядке материалов по результатам разведочных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недр местного значения 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государственную экспертизу запасов полезных ископаемых в соответствии с Законом Российской Федерации «О недрах», – 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E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proofErr w:type="gramStart"/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531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лицензии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64D6F" w:rsidRPr="00F06B5E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4.1.3. 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и утверждение в установленном порядке технического проекта разработки месторождения, согласованного в соответствии с Законом 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«О недрах», – не позднее </w:t>
      </w:r>
      <w:r w:rsidR="001E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proofErr w:type="gramStart"/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государственной экспертизы запасов полезных ископаемых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17ECD">
        <w:t xml:space="preserve"> </w:t>
      </w:r>
      <w:r w:rsidRPr="00717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границы горного отвода должны быть уточнены в установленном порядке с учетом требований статьи 65 Водного кодекса РФ.</w:t>
      </w:r>
    </w:p>
    <w:p w:rsidR="00164D6F" w:rsidRPr="00F06B5E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согласования и утверждения в установленном порядке технического проекта (для лицензии, предусматривающей добычу полезных ископаемых) срок действия лицензии продлевается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 по заявке пользователя недр. </w:t>
      </w:r>
    </w:p>
    <w:p w:rsidR="00164D6F" w:rsidRPr="00F06B5E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Сроки начала работ:</w:t>
      </w:r>
    </w:p>
    <w:p w:rsidR="00164D6F" w:rsidRPr="00F06B5E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Срок </w:t>
      </w:r>
      <w:proofErr w:type="gramStart"/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начала проведения разведки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</w:t>
      </w:r>
      <w:r w:rsidR="00F310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недр местного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значения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70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E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70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с даты утверждения в установленном порядке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 разведки</w:t>
      </w:r>
      <w:r w:rsidRPr="00570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месторождения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D6F" w:rsidRPr="00F06B5E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Срок ввода месторождения в разработку (эксплуатацию), – не позднее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proofErr w:type="gramStart"/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технического проекта разработки месторождения.</w:t>
      </w:r>
    </w:p>
    <w:p w:rsidR="00164D6F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Подготовка и утверждение в установленном порядке технического проекта ликвидации или консервации горных выработок, скважин, иных подземных сооружений, согласованного в соответствии с Законом Российской Федерации «О недрах», не позднее, чем за </w:t>
      </w:r>
      <w:r w:rsidRPr="00006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месяцев </w:t>
      </w:r>
      <w:r w:rsidRPr="00F06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планируемого срока завершения отработки месторождения.</w:t>
      </w:r>
    </w:p>
    <w:p w:rsidR="00164D6F" w:rsidRDefault="00164D6F" w:rsidP="00164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497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и утверждение в установленном порядке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 рекультивации нарушенных земель</w:t>
      </w:r>
      <w:r w:rsidRPr="00497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согласованного в соответствии с Законом Российской Федерации «О недрах», не позднее, чем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месяцев</w:t>
      </w:r>
      <w:r w:rsidRPr="00497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планируемого срока завершения отработки месторождения.</w:t>
      </w:r>
    </w:p>
    <w:p w:rsidR="00AA0FA0" w:rsidRPr="005E34E6" w:rsidRDefault="00AA0FA0" w:rsidP="00AA0F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Условия, определяющие виды и объемы геологоразведочных работ с разбивкой по годам, сроки их проведения</w:t>
      </w:r>
    </w:p>
    <w:p w:rsidR="00AA0FA0" w:rsidRPr="005E34E6" w:rsidRDefault="00AA0FA0" w:rsidP="00AA0F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Условия, определяющие виды и объемы геологоразведочных работ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разбивкой по годам, сроки их проведения определяются проектами работ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геологическому изучению недр (оценке месторождений полезных ископаемых) и (или) по разведке месторождения.</w:t>
      </w:r>
    </w:p>
    <w:p w:rsidR="001909E9" w:rsidRPr="005E34E6" w:rsidRDefault="001909E9" w:rsidP="0019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Условия, связанные с платежами, взимаемыми при пользовании недрами, земельными участками, акваториями</w:t>
      </w:r>
    </w:p>
    <w:p w:rsidR="001909E9" w:rsidRPr="00FA646B" w:rsidRDefault="001909E9" w:rsidP="0019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C40D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2C40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Пользователь недр обязан уплатить разовый платеж за пользование недрами, в размере __________ рублей, за исключением суммы ранее внесенного задатка за участие в аукционе в </w:t>
      </w:r>
      <w:r w:rsidR="00F3108A" w:rsidRPr="00F3108A">
        <w:rPr>
          <w:rFonts w:ascii="Times New Roman" w:eastAsia="Times New Roman" w:hAnsi="Times New Roman" w:cs="Times New Roman"/>
          <w:color w:val="000000"/>
          <w:sz w:val="28"/>
          <w:szCs w:val="28"/>
        </w:rPr>
        <w:t>1083144 (один миллион восемьдесят три тысячи сто сорок четыре) рубля</w:t>
      </w:r>
      <w:r w:rsidRPr="00FA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30 дней </w:t>
      </w:r>
      <w:proofErr w:type="gramStart"/>
      <w:r w:rsidRPr="00FA646B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FA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регистрации лицензии.</w:t>
      </w:r>
    </w:p>
    <w:p w:rsidR="001909E9" w:rsidRPr="005E34E6" w:rsidRDefault="001909E9" w:rsidP="0019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Пользователь недр обязан уплачивать регулярные платежи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пользование недрами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стадии разведки за всю площадь участк</w:t>
      </w:r>
      <w:r w:rsidR="006B5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недр, на которой запасы соответствующего полезного ископаемого (за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 площади горного отвода и (или) горных отводов, удостоверенных горноотводными актами) установлены и учтены Государственным балансом запасов, по следующим ставкам: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909E9" w:rsidRPr="005E34E6" w:rsidTr="0050400B">
        <w:tc>
          <w:tcPr>
            <w:tcW w:w="5353" w:type="dxa"/>
            <w:vAlign w:val="center"/>
          </w:tcPr>
          <w:p w:rsidR="001909E9" w:rsidRPr="005E34E6" w:rsidRDefault="001909E9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Период проведения работ по разведке полезных ископаемых</w:t>
            </w:r>
          </w:p>
        </w:tc>
        <w:tc>
          <w:tcPr>
            <w:tcW w:w="4218" w:type="dxa"/>
            <w:vAlign w:val="center"/>
          </w:tcPr>
          <w:p w:rsidR="001909E9" w:rsidRPr="005E34E6" w:rsidRDefault="001909E9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Ставка платежа за 1 км</w:t>
            </w:r>
            <w:proofErr w:type="gramStart"/>
            <w:r w:rsidRPr="005E34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909E9" w:rsidRPr="005E34E6" w:rsidRDefault="001909E9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руб. в год</w:t>
            </w:r>
          </w:p>
        </w:tc>
      </w:tr>
      <w:tr w:rsidR="001909E9" w:rsidRPr="005E34E6" w:rsidTr="0050400B">
        <w:tc>
          <w:tcPr>
            <w:tcW w:w="5353" w:type="dxa"/>
            <w:vAlign w:val="center"/>
          </w:tcPr>
          <w:p w:rsidR="001909E9" w:rsidRPr="005E34E6" w:rsidRDefault="001909E9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1-й год</w:t>
            </w:r>
          </w:p>
        </w:tc>
        <w:tc>
          <w:tcPr>
            <w:tcW w:w="4218" w:type="dxa"/>
            <w:vAlign w:val="center"/>
          </w:tcPr>
          <w:p w:rsidR="001909E9" w:rsidRPr="005E34E6" w:rsidRDefault="001909E9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6850</w:t>
            </w:r>
          </w:p>
        </w:tc>
      </w:tr>
      <w:tr w:rsidR="001E7BD3" w:rsidRPr="005E34E6" w:rsidTr="0050400B">
        <w:tc>
          <w:tcPr>
            <w:tcW w:w="5353" w:type="dxa"/>
            <w:vAlign w:val="center"/>
          </w:tcPr>
          <w:p w:rsidR="001E7BD3" w:rsidRPr="005E34E6" w:rsidRDefault="001E7BD3" w:rsidP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E3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-й год</w:t>
            </w:r>
          </w:p>
        </w:tc>
        <w:tc>
          <w:tcPr>
            <w:tcW w:w="4218" w:type="dxa"/>
            <w:vAlign w:val="center"/>
          </w:tcPr>
          <w:p w:rsidR="001E7BD3" w:rsidRPr="005E34E6" w:rsidRDefault="001E7BD3" w:rsidP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6850</w:t>
            </w:r>
          </w:p>
        </w:tc>
      </w:tr>
      <w:tr w:rsidR="001E7BD3" w:rsidRPr="005E34E6" w:rsidTr="0050400B">
        <w:tc>
          <w:tcPr>
            <w:tcW w:w="5353" w:type="dxa"/>
            <w:vAlign w:val="center"/>
          </w:tcPr>
          <w:p w:rsidR="001E7BD3" w:rsidRPr="005E34E6" w:rsidRDefault="001E7BD3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Далее при необходимости</w:t>
            </w:r>
          </w:p>
        </w:tc>
        <w:tc>
          <w:tcPr>
            <w:tcW w:w="4218" w:type="dxa"/>
            <w:vAlign w:val="center"/>
          </w:tcPr>
          <w:p w:rsidR="001E7BD3" w:rsidRDefault="001E7BD3" w:rsidP="0050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09E9" w:rsidRDefault="001909E9" w:rsidP="001909E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Пользователь недр также обязан уплачивать иные, установленные законодательством Российской Федерации, платежи, налоги, сборы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пользовании недрами, земельными участками, акваториями. 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Согласованный уровень добычи минерального сырья</w:t>
      </w:r>
    </w:p>
    <w:p w:rsidR="00497C14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добычи минерального сырья определяется техническим проектом разработки месторождения полезных ископаемых с ежегодным уточнением в планах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горных работ, согласованных в установленном порядке.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Право собственности на добытое минеральное сырье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Добытое из недр минеральное сырье является собственностью Пользователя недр. Пользователь недр имеет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использовать отходы </w:t>
      </w:r>
      <w:proofErr w:type="gramStart"/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горнодобывающего</w:t>
      </w:r>
      <w:proofErr w:type="gramEnd"/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связанных с ним перерабатывающих производств.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Требования по предоставлению геологической информации и условия ее использования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9.1.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Геологическая информация о недрах, включая образцы горных пород, керны, пластовые жидкости, геофизическую, геохимическую и иную информацию о недрах, полученную непосредственно в процессе разведки и добычи полезных ископаемых, а также геологические отчеты, карты, планы, эскизы и пластические произведения, созданные Пользователем недр, подлежит представлению в территориальны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геологической информации.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Пользователь недр обязан обеспечить сохранность первичной геологической информации, полученной в ходе проведения работ на участке недр, в том числе образцов горных пород, кернов, пластовых жидкостей. По заявлению территориальн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геологической информации Пользователь недр, который представил им геологическую информацию о недрах, обязан на безвозмездной основе принять на временное хранение представленную ими геологическую информацию.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 момента представления геологической информации о недрах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геологической информации право собственности на материальный носитель (вещь), в котором выражена геологическая информация о недрах, переходит к Российской Федерации.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9.4.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Геологическая информация о недрах, предоставленная Пользователем недр в территориальны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геологической информации, может использоваться без получения согласия ее обладателя (правообладателя) для ведения государственного баланса запасов полезных ископаемых, государственного кадастра месторождений и проявлений полезных ископаемых, государственного реестра работ по геологическому изучению недр, участков недр, предоставленных для добычи полезных ископаемых, а также в целях,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 с их добычей, и лицензий на</w:t>
      </w:r>
      <w:proofErr w:type="gramEnd"/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пользование недрами, осуществления управления государственным фондом недр, разработки нормативных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ненормативных актов, прогнозирования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опасных геологических процессов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явлений и устранения их последствий, осуществления мероприятий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обеспечению обороны страны и безопасности государства, принятия решений в соответствии с установленной компетенцией.</w:t>
      </w:r>
    </w:p>
    <w:p w:rsidR="00497C14" w:rsidRPr="00DF757A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9.5.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Пользователь недр обязан </w:t>
      </w:r>
      <w:r w:rsidRPr="00DF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ежеквартально (в течение 15 дней по окончании квартала)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представить в Министерство </w:t>
      </w:r>
      <w:r w:rsidRPr="00DF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краткий информационный отчет о выполнении условий пользования недрами за период с начала года до окончания квартала, сведения по платежам и налогам при пользовании недрами;</w:t>
      </w:r>
    </w:p>
    <w:p w:rsidR="00497C14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9.6.</w:t>
      </w:r>
      <w:r w:rsidRPr="00DF7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7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Пользователь недр обязан ежегодно, не позднее 15 февраля года, следующего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отчетным, представлять в соответствующий территориальный орган Федерального агентства по недропользованию и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6F7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в Министерство информационный отчет о проведенных работах на предоставленном в пользование участк</w:t>
      </w:r>
      <w:r w:rsidR="001E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Pr="006F7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 в порядках, определяемых территориальным органом Федерального агентства по недропользованию и Министерством.</w:t>
      </w:r>
      <w:proofErr w:type="gramEnd"/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 Требования по охране недр и окружающей среды, безопасному ведению работ, связанных с пользованием недрами</w:t>
      </w:r>
    </w:p>
    <w:p w:rsidR="00497C14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 недр обязан выполнять установленные законодательством требования по охране недр и окружающей среды, безопасному ведению работ, связанных с пользованием недрами.</w:t>
      </w:r>
    </w:p>
    <w:p w:rsidR="00497C14" w:rsidRPr="005E34E6" w:rsidRDefault="00497C14" w:rsidP="00497C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Условия пользования недрами, при наступлении которых право пользования недрами прекращается на основании пункта 3 части первой статьи 20 Закона Российской Федерации «О недрах»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пользования У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частком недр прекращается в соответствии с пунктом 3 части первой статьи 20 Закона Российской Федерации «О недрах» в случае невыполнения Пользователем недр требований пункта 6.1 настоящих Условий пользования недрами.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 Условия пользования недрами, при наступлении которых право пользования недрами может быть досрочно прекращено, приостановлено или ограничено в соответствии со статьями 20, 21 и 23 Закона Российской Федерации «О недрах»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пользования недрами может быть досрочно прекращено, приостановлено или ограничено в соответствии с пунктом 2 части второй статьи 20 Закона Российской Федерации «О недрах» в следующих случаях: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нарушение Пользователем недр сроков, указанных в пунктах 4.1.1. - 4.1.</w:t>
      </w:r>
      <w:r w:rsidR="001909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4.2</w:t>
      </w:r>
      <w:r w:rsidR="00970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4.3, 4.4</w:t>
      </w:r>
      <w:r w:rsidR="00DD5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Условий пользования недрами;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12.2.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нарушение Пользователем недр обязательств, указанных в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6.2.</w:t>
      </w:r>
      <w:r w:rsidR="00970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6.2, 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Условий пользования недрами;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12.3. нарушение Пользователем недр обязательств, указанных в пунктах 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9.5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9.6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Условий пользования недрами по представлению информации в территориальны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геологической информации;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нарушение Пользователем недр требований, утвержденных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 порядке технических проектов разработки месторождений полезных ископаемых в части:</w:t>
      </w:r>
    </w:p>
    <w:p w:rsidR="00497C14" w:rsidRPr="005E34E6" w:rsidRDefault="00497C14" w:rsidP="00497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 ввода в разработку месторождения полезных ископаемых;</w:t>
      </w:r>
    </w:p>
    <w:p w:rsidR="00924518" w:rsidRDefault="00497C14" w:rsidP="006A2A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уровня добычи полезных ископаемых.</w:t>
      </w:r>
      <w:r w:rsidR="00924518">
        <w:br w:type="page"/>
      </w:r>
    </w:p>
    <w:p w:rsidR="00DF757A" w:rsidRPr="00EC16E4" w:rsidRDefault="00DF757A" w:rsidP="00DF757A">
      <w:pPr>
        <w:pStyle w:val="af5"/>
        <w:widowControl w:val="0"/>
        <w:spacing w:before="0" w:beforeAutospacing="0" w:after="0" w:afterAutospacing="0"/>
        <w:ind w:left="7083"/>
      </w:pPr>
      <w:r w:rsidRPr="00EC16E4">
        <w:lastRenderedPageBreak/>
        <w:t>П</w:t>
      </w:r>
      <w:r>
        <w:t>РИЛОЖЕНИЕ№3</w:t>
      </w:r>
    </w:p>
    <w:p w:rsidR="00DF757A" w:rsidRPr="00EC16E4" w:rsidRDefault="00DF757A" w:rsidP="00DF757A">
      <w:pPr>
        <w:pStyle w:val="af5"/>
        <w:widowControl w:val="0"/>
        <w:spacing w:before="0" w:beforeAutospacing="0" w:after="0" w:afterAutospacing="0"/>
        <w:jc w:val="right"/>
      </w:pPr>
      <w:r w:rsidRPr="00EC16E4">
        <w:t xml:space="preserve">к порядку и условиям </w:t>
      </w:r>
      <w:r>
        <w:t xml:space="preserve"> проведения аукцион</w:t>
      </w:r>
      <w:r w:rsidRPr="00EC16E4">
        <w:t>а</w:t>
      </w:r>
    </w:p>
    <w:p w:rsidR="00983B6A" w:rsidRPr="00987F95" w:rsidRDefault="00983B6A" w:rsidP="00CA1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57A" w:rsidRPr="00DF757A" w:rsidRDefault="00B760B7" w:rsidP="00DF7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DF757A" w:rsidRPr="00DF757A">
        <w:rPr>
          <w:rFonts w:ascii="Times New Roman" w:eastAsia="Times New Roman" w:hAnsi="Times New Roman" w:cs="Times New Roman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757A" w:rsidRPr="00DF757A">
        <w:rPr>
          <w:rFonts w:ascii="Times New Roman" w:eastAsia="Times New Roman" w:hAnsi="Times New Roman" w:cs="Times New Roman"/>
          <w:sz w:val="28"/>
          <w:szCs w:val="28"/>
        </w:rPr>
        <w:t xml:space="preserve"> природных ресурсов, экологии</w:t>
      </w:r>
    </w:p>
    <w:p w:rsidR="00DF757A" w:rsidRPr="00DF757A" w:rsidRDefault="00DF757A" w:rsidP="00DF7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5155">
        <w:rPr>
          <w:rFonts w:ascii="Times New Roman" w:eastAsia="Times New Roman" w:hAnsi="Times New Roman" w:cs="Times New Roman"/>
          <w:sz w:val="28"/>
          <w:szCs w:val="28"/>
        </w:rPr>
        <w:t xml:space="preserve">туризма </w:t>
      </w:r>
      <w:r w:rsidRPr="00DF757A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DF757A" w:rsidRPr="00DF757A" w:rsidRDefault="00B760B7" w:rsidP="00DF7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155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DF757A" w:rsidRPr="00DF7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Андронову</w:t>
      </w:r>
      <w:r w:rsidR="00DF757A" w:rsidRPr="00DF7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482" w:rsidRPr="005E34E6" w:rsidRDefault="00706482" w:rsidP="00CA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6559EB" w:rsidRDefault="00983B6A" w:rsidP="00706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>ЗАЯВКА НА УЧАСТИЕ В АУКЦИОНЕ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83B6A" w:rsidRPr="005E34E6" w:rsidRDefault="00983B6A" w:rsidP="00706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раво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ользовании</w:t>
      </w:r>
      <w:proofErr w:type="gramEnd"/>
      <w:r w:rsidR="006F45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частк</w:t>
      </w:r>
      <w:r w:rsidR="0007561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ами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едр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4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целях _______________________________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(указываются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елевое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азначение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абот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частке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едр,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аименование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участка недр, место расположения участка недр)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Заявитель__________________________________________________________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(полное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фициальное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аименование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аявителя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есто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ахождения </w:t>
      </w:r>
      <w:proofErr w:type="gramStart"/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ля 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ридического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ица; фамилия,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мя,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тчество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при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аличии),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есто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ительства,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анные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окумента, удостоверяющего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ичность,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ля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ндивидуального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редпринимателя;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сли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аявка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одается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т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ростого товарищества,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еречисляются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го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частники;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ОГРН,</w:t>
      </w:r>
      <w:r w:rsidR="006F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="006F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анковские реквизиты) 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извещает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воем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елании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ринять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частие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укционе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раво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ользования  участк</w:t>
      </w:r>
      <w:r w:rsidR="0007561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ами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едр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це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__________________________________, </w:t>
      </w:r>
    </w:p>
    <w:p w:rsidR="00DF757A" w:rsidRPr="00DF757A" w:rsidRDefault="00DF757A" w:rsidP="00DF757A">
      <w:pPr>
        <w:widowControl w:val="0"/>
        <w:tabs>
          <w:tab w:val="left" w:pos="5245"/>
        </w:tabs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t>(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указываются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елевое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азначение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абот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частке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едр,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аименование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частка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едр, его место расположения)</w:t>
      </w:r>
    </w:p>
    <w:p w:rsidR="00DF757A" w:rsidRPr="00DF757A" w:rsidRDefault="00DF757A" w:rsidP="00DF757A">
      <w:pPr>
        <w:widowControl w:val="0"/>
        <w:tabs>
          <w:tab w:val="left" w:pos="5245"/>
        </w:tabs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который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остоится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«____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»_____________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0__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ода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словиях,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твержденных Министерством природных ресурсов, экологии и </w:t>
      </w:r>
      <w:r w:rsidR="00250A1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туризма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Республики Алтай: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Заявитель ________________________________________________________ 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t xml:space="preserve">                                             (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наименование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аявителя)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принимает </w:t>
      </w:r>
      <w:proofErr w:type="gramStart"/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ебя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бязательства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езусловному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ыполнению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равил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частия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аукционе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оответствии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словиями</w:t>
      </w:r>
      <w:proofErr w:type="gramEnd"/>
      <w:r w:rsidR="006F45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укциона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раво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ользования участком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едр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__________________________________________________. 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(указываются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елевое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азначение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абот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частке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едр,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аименование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частка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едр, его место расположения)</w:t>
      </w:r>
    </w:p>
    <w:p w:rsidR="00DF757A" w:rsidRPr="00DF757A" w:rsidRDefault="00DF757A" w:rsidP="00DF757A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Заявитель _________________________________________________________ </w:t>
      </w:r>
    </w:p>
    <w:p w:rsidR="00DF757A" w:rsidRPr="00DF757A" w:rsidRDefault="00DF757A" w:rsidP="00DF757A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t xml:space="preserve">                                              (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наименование </w:t>
      </w:r>
      <w:r w:rsidRPr="00DF757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75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аявителя) </w:t>
      </w:r>
    </w:p>
    <w:p w:rsidR="00DF757A" w:rsidRPr="00DF757A" w:rsidRDefault="00DF757A" w:rsidP="00DF757A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выражает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огласие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словиями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ользования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едрами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лучае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ризнания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го победителем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укционе</w:t>
      </w:r>
      <w:r w:rsidR="006F45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огласен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ключение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х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4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остав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ицензии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 пользование</w:t>
      </w:r>
      <w:proofErr w:type="gramEnd"/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участк</w:t>
      </w:r>
      <w:r w:rsidR="00E434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ами </w:t>
      </w:r>
      <w:r w:rsidRPr="00DF75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7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едр. </w:t>
      </w:r>
    </w:p>
    <w:p w:rsidR="00983B6A" w:rsidRPr="005E34E6" w:rsidRDefault="00983B6A" w:rsidP="00D3745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Заявитель ____________________________________________________ </w:t>
      </w:r>
    </w:p>
    <w:p w:rsidR="00983B6A" w:rsidRPr="005E34E6" w:rsidRDefault="00983B6A" w:rsidP="00D3745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(наименование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аявителя) </w:t>
      </w:r>
    </w:p>
    <w:p w:rsidR="00D37452" w:rsidRPr="005E34E6" w:rsidRDefault="004416E8" w:rsidP="00D374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оответствии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4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словиями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укциона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раво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ользования участк</w:t>
      </w:r>
      <w:r w:rsidR="00E4342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ами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3B6A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едр 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3B6A"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_______________________________________________ </w:t>
      </w:r>
    </w:p>
    <w:p w:rsidR="00D37452" w:rsidRPr="005E34E6" w:rsidRDefault="00983B6A" w:rsidP="00D3745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(указываются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елевое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азначение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абот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частке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едр,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аименование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частка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едр, его место расположения)</w:t>
      </w:r>
    </w:p>
    <w:p w:rsidR="00983B6A" w:rsidRPr="005E34E6" w:rsidRDefault="00983B6A" w:rsidP="00D37452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заключил договор о задатке с Министерством природных ресурсов</w:t>
      </w:r>
      <w:r w:rsidR="00DF75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экологии </w:t>
      </w:r>
      <w:r w:rsidR="00DF75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</w:t>
      </w:r>
      <w:r w:rsidR="00250A1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туризма</w:t>
      </w:r>
      <w:r w:rsidR="00DF75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Респу</w:t>
      </w:r>
      <w:r w:rsidR="00C9088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</w:t>
      </w:r>
      <w:r w:rsidR="00DF757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лики алтай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 ________ №  ____, произвел оплату задатка в размере 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(реквизиты платежного поручения от    ________ № ________  )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а так же оплату сбора за</w:t>
      </w:r>
      <w:r w:rsidR="004416E8"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участие в аукционе в размере ________рублей  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(реквизиты платежного поручения от________№  ________  ).</w:t>
      </w:r>
    </w:p>
    <w:p w:rsidR="00983B6A" w:rsidRPr="005E34E6" w:rsidRDefault="00983B6A" w:rsidP="00CA1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845EB8" w:rsidRPr="005E34E6" w:rsidRDefault="00845EB8" w:rsidP="00CA1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983B6A" w:rsidRPr="005E34E6" w:rsidRDefault="00983B6A" w:rsidP="00845E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Ф.И.О.,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олжность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4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одпись </w:t>
      </w:r>
    </w:p>
    <w:p w:rsidR="00451392" w:rsidRPr="005E34E6" w:rsidRDefault="00983B6A" w:rsidP="00845EB8">
      <w:pPr>
        <w:tabs>
          <w:tab w:val="left" w:pos="0"/>
          <w:tab w:val="left" w:pos="5387"/>
        </w:tabs>
        <w:spacing w:after="0" w:line="240" w:lineRule="auto"/>
        <w:ind w:left="4248" w:hanging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уполномоченного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ица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аявителя  </w:t>
      </w:r>
      <w:r w:rsidR="00433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433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433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433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="00433D0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34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ата, </w:t>
      </w:r>
      <w:r w:rsidRPr="005E34E6">
        <w:rPr>
          <w:rFonts w:ascii="Times New Roman" w:hAnsi="Times New Roman" w:cs="Times New Roman"/>
          <w:color w:val="000000" w:themeColor="text1"/>
          <w:sz w:val="28"/>
          <w:szCs w:val="28"/>
        </w:rPr>
        <w:t>печать</w:t>
      </w:r>
    </w:p>
    <w:p w:rsidR="00451392" w:rsidRPr="005E34E6" w:rsidRDefault="00451392" w:rsidP="00D37452">
      <w:pPr>
        <w:tabs>
          <w:tab w:val="left" w:pos="5387"/>
        </w:tabs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530" w:rsidRDefault="000925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F757A" w:rsidRPr="00A87213" w:rsidRDefault="00DF757A" w:rsidP="00A87213">
      <w:pPr>
        <w:shd w:val="clear" w:color="auto" w:fill="FFFFFF"/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lastRenderedPageBreak/>
        <w:t>ПРИЛОЖЕНИЕ №</w:t>
      </w:r>
      <w:r w:rsidR="00137A0A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4</w:t>
      </w:r>
    </w:p>
    <w:p w:rsidR="00DF757A" w:rsidRPr="00A87213" w:rsidRDefault="00DF757A" w:rsidP="00A8721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 порядку и условиям проведения аукциона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</w:p>
    <w:p w:rsidR="00DF757A" w:rsidRPr="00A87213" w:rsidRDefault="00DF757A" w:rsidP="00A872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A8721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СВЕДЕНИЯ О ЗАЯВИТЕЛЕ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Для участия в аукционе Заявители должны в установленный срок в запечатанном конверте представить следующие сведения: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1) данные о Заявителе, включая место его основной деятельности, его хозяйственные взаимоотношения с финансовыми и производственными партнерами, в том числе: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наименование, организационно-правовая форма и место нахождения – для юридического лица;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proofErr w:type="gramStart"/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фамилия, имя, отчество (при наличии), место жительства, данные документа, удостоверяющего личность, – для индивидуального предпринимателя;</w:t>
      </w:r>
      <w:proofErr w:type="gramEnd"/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заверенные в установленном порядке копии учредительных документов и документа, подтверждающего факт внесения записи о юридическом лице в Единый государственный реестр юридических лиц (для юридических лиц);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2) данные о структуре управления, собственниках, учредителях, акционерах (для акционерных обществ), руководителях Заявителя и лицах, которые представляют его при участии в аукционе: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доверенность, выданную в установленном порядке (в случае, если интересы Заявителя представляются лицом, не имеющим право без доверенности представлять интересы юридического лица);</w:t>
      </w:r>
    </w:p>
    <w:p w:rsid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средств, в том числе:</w:t>
      </w:r>
    </w:p>
    <w:p w:rsidR="009E3175" w:rsidRDefault="009E3175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справки из кредитных организаций о движении денежных средств по счетам заявителя в течение месяца, предшествующего дате подачи заявки;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proofErr w:type="gramStart"/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и за последний отчетный период с отметкой налогового органа о его принятии, норматив кредитора по максимальному размеру риска на одного заемщика или группу</w:t>
      </w:r>
      <w:proofErr w:type="gramEnd"/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связанных заемщиков и т.д.);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4) данные о технических, технологических и кадровых возможностях Заявителя, а также других предприятий, привлекаемых им в качестве подрядчиков, в том числе: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подписанные руководителем или уполномоченным представителем руководителя справки о применяемых технологиях с их описанием и перечень </w:t>
      </w: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lastRenderedPageBreak/>
        <w:t>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 и т.п.);</w:t>
      </w:r>
    </w:p>
    <w:p w:rsidR="009E3175" w:rsidRDefault="009E3175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proofErr w:type="gramStart"/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подрядные договоры со сторонними организациями, привлекаемыми в качестве подрядчиков, с приложением доказательств наличия у них лицензий на осуществление отдельных видов деятельности, связанных с планируемым пользованием недрами, сведения о кадровом составе заявителя, квалифицированных специалистов,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 и технологий, необходимых для безопасного и эффективного проведения</w:t>
      </w:r>
      <w:proofErr w:type="gramEnd"/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работ;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сведения о кадровом составе Заявителя, квалифицированных специалистах, которые будут непосредственно осуществлять работы по освоению участка недр, технических средств и технологий, необходимых для безопасного и эффективного проведения работ;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5) данные о предыдущей деятельности Заявителя, основные сведения о проектах по освоению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недрами), в том числе:</w:t>
      </w:r>
    </w:p>
    <w:p w:rsid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6) для проведения аукциона на право пользования недрами необходимы следующие документы, находящиеся в распоряжении государственных органов:</w:t>
      </w:r>
    </w:p>
    <w:p w:rsidR="009E3175" w:rsidRDefault="009E3175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выписк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</w:t>
      </w: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из реестра акционеров Заявителя, полученн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ая</w:t>
      </w: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(оформленн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ая</w:t>
      </w: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) не ранее чем за один месяц до даты подачи заявки на участие в аукционе – для акционерного общества;</w:t>
      </w:r>
    </w:p>
    <w:p w:rsidR="009E3175" w:rsidRDefault="009E3175" w:rsidP="009E3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копию бухгалтерских балансов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</w:t>
      </w: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аявителя за год, предшествующий подаче заявки, и за последний отчетный период;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даты подачи заявки на участие в аукционе - для юридического лица;</w:t>
      </w:r>
    </w:p>
    <w:p w:rsid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8F496A" w:rsidRPr="00DF757A" w:rsidRDefault="008F496A" w:rsidP="008F49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F496A" w:rsidRPr="00DF757A" w:rsidRDefault="008F496A" w:rsidP="008F49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копия свидетельства о постановке Заявителя на учет в налоговом органе;</w:t>
      </w:r>
    </w:p>
    <w:p w:rsidR="008F496A" w:rsidRPr="00DF757A" w:rsidRDefault="008F496A" w:rsidP="008F49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копия информационного письма территориального органа статистики об учете в составе Единого государственного регистра предприятий и организаций (ЕГРПО); </w:t>
      </w:r>
    </w:p>
    <w:p w:rsidR="008F496A" w:rsidRDefault="008F496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8F496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справка налогового органа о задолженности (об отсутствии задолженности) Заявителя по налоговым платежам в бюджеты различных уровней;</w:t>
      </w:r>
    </w:p>
    <w:p w:rsidR="009E3175" w:rsidRDefault="009E3175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выписку из реестра лицензий на производство маркшейдерских работ (в случае если пров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едение таких работ планируется);</w:t>
      </w:r>
    </w:p>
    <w:p w:rsidR="009E3175" w:rsidRDefault="009E3175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9E317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сведения из реестра лицензий на пользование недрами;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документы, подтверждающие оплату задатка и сбора за участие в аукционе.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lastRenderedPageBreak/>
        <w:t xml:space="preserve">7) документы, указанные в пункте 6, запрашиваются в порядке межведомственного взаимодействия Министерством в государственных органах, в распоряжении которых находятся указанные документы, если заявитель не представил указанные документы самостоятельно. 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</w:p>
    <w:p w:rsidR="00DF757A" w:rsidRPr="00DF757A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DF757A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Примечание:</w:t>
      </w:r>
    </w:p>
    <w:p w:rsidR="00DF757A" w:rsidRPr="00A87213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Минимальная сумма необходимых финансовых средств, которая должна быть документально подтверждена, не может быть ниже двойного размера стартового платежа, установленного условиями аукциона.</w:t>
      </w:r>
    </w:p>
    <w:p w:rsidR="00DF757A" w:rsidRPr="00A87213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Если заявка подается от простого товарищества, то сведения представляются на каждого участника простого товарищества, а также прилагается нотариально заверенная копия договора о совместной деятельности (простого товарищества).</w:t>
      </w:r>
    </w:p>
    <w:p w:rsidR="00DF757A" w:rsidRPr="00A87213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Копии документов предоставляются с предъявлением оригинала, если они не засвидетельствованы в нотариальном порядке (или заверенные в органах выдавших или зарегистрировавших документ). Документы объемом более двух страниц прошиваются и заверяются подписью и печатью заявителя.</w:t>
      </w:r>
    </w:p>
    <w:p w:rsidR="00DF757A" w:rsidRPr="00A87213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Справки и документы, оформленные Заявителем, подписываются первым руководителем Заявителя или уполномоченным на то лицом, прошиваются и заверяются печатью Заявителя.</w:t>
      </w:r>
    </w:p>
    <w:p w:rsidR="004416E8" w:rsidRPr="00A87213" w:rsidRDefault="00DF757A" w:rsidP="00DF7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A8721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Прилагаемые к заявке Сведения о Заявителе представляются в запечатанном виде и сопровождаются описью, оформленной на бумаге и электронном носителе.</w:t>
      </w:r>
    </w:p>
    <w:p w:rsidR="00FD75F6" w:rsidRPr="00987F95" w:rsidRDefault="00FD75F6" w:rsidP="00047BA2">
      <w:pPr>
        <w:pStyle w:val="af0"/>
        <w:ind w:left="0"/>
        <w:jc w:val="both"/>
        <w:rPr>
          <w:b w:val="0"/>
          <w:i w:val="0"/>
          <w:color w:val="FF0000"/>
        </w:rPr>
      </w:pPr>
    </w:p>
    <w:p w:rsidR="00047BA2" w:rsidRPr="00987F95" w:rsidRDefault="00047BA2" w:rsidP="00363EBB">
      <w:pPr>
        <w:pStyle w:val="af0"/>
        <w:ind w:left="0" w:firstLine="5670"/>
        <w:jc w:val="both"/>
        <w:rPr>
          <w:b w:val="0"/>
          <w:i w:val="0"/>
          <w:color w:val="FF0000"/>
        </w:rPr>
      </w:pPr>
      <w:r w:rsidRPr="00987F95">
        <w:rPr>
          <w:b w:val="0"/>
          <w:i w:val="0"/>
          <w:color w:val="FF0000"/>
        </w:rPr>
        <w:br w:type="page"/>
      </w:r>
    </w:p>
    <w:p w:rsidR="00A87213" w:rsidRPr="00A87213" w:rsidRDefault="00A87213" w:rsidP="00A87213">
      <w:pPr>
        <w:widowControl w:val="0"/>
        <w:spacing w:after="0" w:line="240" w:lineRule="auto"/>
        <w:ind w:left="7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87213" w:rsidRPr="00A87213" w:rsidRDefault="00A87213" w:rsidP="00A87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sz w:val="24"/>
          <w:szCs w:val="24"/>
        </w:rPr>
        <w:t>к порядку и условиям проведения аукциона</w:t>
      </w:r>
    </w:p>
    <w:p w:rsidR="00A87213" w:rsidRPr="00A87213" w:rsidRDefault="00A87213" w:rsidP="00A87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213" w:rsidRPr="00A87213" w:rsidRDefault="00A87213" w:rsidP="00A87213">
      <w:pPr>
        <w:widowControl w:val="0"/>
        <w:shd w:val="clear" w:color="auto" w:fill="FFFFFF"/>
        <w:spacing w:after="0" w:line="3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A87213" w:rsidRPr="00A87213" w:rsidRDefault="00A87213" w:rsidP="00A87213">
      <w:pPr>
        <w:widowControl w:val="0"/>
        <w:shd w:val="clear" w:color="auto" w:fill="FFFFFF"/>
        <w:spacing w:after="0" w:line="3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2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ДОГОВОР О ЗАДАТКЕ  №___</w:t>
      </w:r>
    </w:p>
    <w:p w:rsidR="00A87213" w:rsidRPr="00A87213" w:rsidRDefault="00A87213" w:rsidP="00A87213">
      <w:pPr>
        <w:widowControl w:val="0"/>
        <w:spacing w:after="0" w:line="3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72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721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87213">
        <w:rPr>
          <w:rFonts w:ascii="Times New Roman" w:eastAsia="Times New Roman" w:hAnsi="Times New Roman" w:cs="Times New Roman"/>
          <w:sz w:val="24"/>
          <w:szCs w:val="24"/>
        </w:rPr>
        <w:t>орно-Алтайск</w:t>
      </w:r>
      <w:proofErr w:type="spellEnd"/>
      <w:r w:rsidRPr="00A87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«___»_______________201</w:t>
      </w:r>
      <w:r w:rsidR="00DD51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721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87213" w:rsidRPr="00A87213" w:rsidRDefault="00A87213" w:rsidP="00A87213">
      <w:pPr>
        <w:widowControl w:val="0"/>
        <w:spacing w:after="0" w:line="3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213" w:rsidRPr="00A87213" w:rsidRDefault="00A87213" w:rsidP="00A87213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Министерство природных ресурсов, экологии и </w:t>
      </w:r>
      <w:r w:rsidR="00DD51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туризма Р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еспублики Алтай, в лице </w:t>
      </w:r>
      <w:r w:rsidR="00B760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Исполняющего обязанности м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инистра природных ресурсов, экологии и </w:t>
      </w:r>
      <w:r w:rsidR="00DD51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туризма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Республики Алтай </w:t>
      </w:r>
      <w:r w:rsidR="00B760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Андронова Олега </w:t>
      </w:r>
      <w:proofErr w:type="spellStart"/>
      <w:r w:rsidR="00B760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Владимироввича</w:t>
      </w:r>
      <w:proofErr w:type="spellEnd"/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действующего на основании Положения о Министерстве природных ресурсов, экологии и </w:t>
      </w:r>
      <w:r w:rsidR="00DD51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туризма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Республики Алтай, утвержденного постановлением Правительства Республики Алтай от </w:t>
      </w:r>
      <w:r w:rsidR="00762A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21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.0</w:t>
      </w:r>
      <w:r w:rsidR="00762A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.20</w:t>
      </w:r>
      <w:r w:rsidR="00762A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15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г. № </w:t>
      </w:r>
      <w:r w:rsidR="00762A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135</w:t>
      </w:r>
      <w:r w:rsidRPr="00A8721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</w:t>
      </w:r>
      <w:r w:rsidRPr="00A872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именуемое в дальнейшем Получатель, с одной</w:t>
      </w:r>
      <w:r w:rsidR="006F45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стороны, и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(наименование организации-заявителя)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лице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действующего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на основании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  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другой стороны, именуемое в  дальнейшем</w:t>
      </w:r>
      <w:r w:rsidR="006F45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Заявитель,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соответствии с требованиями статей 380 и 381 Гражданского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Кодекса Российской Федерации, Порядком и условиями проведения аукциона </w:t>
      </w:r>
      <w:r w:rsidRPr="00A8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право пользования недрами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 </w:t>
      </w:r>
      <w:r w:rsidRPr="00A8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(наименование </w:t>
      </w:r>
      <w:r w:rsidRPr="00A872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участка, целевое </w:t>
      </w:r>
      <w:r w:rsidRPr="00A8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назначение)</w:t>
      </w:r>
      <w:r w:rsidRPr="00A872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утвержденными приказом Министерства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(дата, номер приказа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размещенным на официальном сайте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(дата, номер),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заключили настоящий Договор о нижеследующем:</w:t>
      </w:r>
    </w:p>
    <w:p w:rsidR="00A87213" w:rsidRPr="00A87213" w:rsidRDefault="00A87213" w:rsidP="00A87213">
      <w:pPr>
        <w:widowControl w:val="0"/>
        <w:shd w:val="clear" w:color="auto" w:fill="FFFFFF"/>
        <w:spacing w:after="0" w:line="3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1. ПРЕДМЕТ ДОГОВОРА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1.1.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условиями настоящего Договора Заявитель перечисляет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денежные средства в качестве задатка (далее - Задаток) в размере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(сумма) рублей (100 % стартового размера разового</w:t>
      </w:r>
      <w:r w:rsidR="006F45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платежа) для участия в аукционе на получение права пользования недрами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(наименование аукциона) (далее - Аукцион), а Получатель принимает Задаток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валюте Российской Федерации на открытый в </w:t>
      </w:r>
      <w:r w:rsidRPr="00A87213">
        <w:rPr>
          <w:rFonts w:ascii="Times New Roman" w:eastAsia="Times New Roman" w:hAnsi="Times New Roman" w:cs="Times New Roman"/>
          <w:sz w:val="24"/>
          <w:szCs w:val="24"/>
        </w:rPr>
        <w:t>Управлении Федерального казначейства по Республике Алтай</w:t>
      </w:r>
      <w:r w:rsidRPr="00A872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расчетный счет по учету средств, поступающих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во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временное распоряжение министерства (далее — Счет).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1.2. Денежные средства, указанные в пункте 1.1. настоящего Договора, используются в качестве Задатка, вносимого в целях обеспечения исполнения Заявителем обязательств по уплате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2. ПОРЯДОК ВНЕСЕНИЯ ЗАДАТКА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2.1.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Задаток должен быть внесен Заявителем на Счет Получателя до подачи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заявки на участие в Аукционе.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Задаток считается внесенным (оплаченным)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даты поступления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всей суммы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Задатка, указанной в пункте 1.1. настоящего Договора, на Счет Получателя. В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случае </w:t>
      </w:r>
      <w:proofErr w:type="spellStart"/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недопоступления</w:t>
      </w:r>
      <w:proofErr w:type="spellEnd"/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всей суммы Задатка в установленный срок, обязательства </w:t>
      </w: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Заявителя по внесению Задатка считаются невыполненными</w:t>
      </w:r>
      <w:r w:rsidRPr="00A8721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2.2.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Задаток, перечисленный в соответствии с настоящим Договором,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проценты не начисляются.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3. ПОРЯДОК ВОЗВРАТА И УДЕРЖАНИЯ ЗАДАТКА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3.1.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Задаток возвращается в случаях и в сроки, которые установлены пунктами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3.2-3.6 настоящего Договора, путем перечисления в объеме внесенного размера Задатка на счет Заявителя.</w:t>
      </w:r>
    </w:p>
    <w:p w:rsidR="00A87213" w:rsidRPr="00A87213" w:rsidRDefault="00A87213" w:rsidP="00A872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Заявитель обязан незамедлительно информировать Получателя об изменении </w:t>
      </w: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своих банковских реквизитов. Получатель не отвечает за нарушение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установленных настоящим Договором сроков возврата Задатка в случае, если Заявитель своевременно не информировал Получателя об изменении своих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банковских реквизитов.</w:t>
      </w:r>
    </w:p>
    <w:p w:rsidR="00A87213" w:rsidRPr="00A87213" w:rsidRDefault="00A87213" w:rsidP="00A8721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случае если Заявителю отказано в приеме заявки на участие в аукционе, Получатель обязуется возвратить сумму внесенного Заявителем Задатка по его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заявлению в течение 10 (десяти) банковских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об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отказе в приеме заявки на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участие в аукционе.</w:t>
      </w:r>
    </w:p>
    <w:p w:rsidR="00A87213" w:rsidRPr="00A87213" w:rsidRDefault="00A87213" w:rsidP="00A8721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случае если Заявитель участвовал в Аукционе, но не выиграл его, </w:t>
      </w:r>
      <w:r w:rsidRPr="00A8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Получатель обязуется возвратить сумму внесенного Заявителем Задатка по его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заявлению в течение 5 (пяти) банковских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даты утверждения</w:t>
      </w:r>
      <w:proofErr w:type="gramEnd"/>
      <w:r w:rsidR="006F45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Министерством протокола итогового заседания Аукционной комиссии.</w:t>
      </w:r>
    </w:p>
    <w:p w:rsidR="00A87213" w:rsidRPr="00A87213" w:rsidRDefault="00A87213" w:rsidP="00A8721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отзыва Заявителем заявки на участие в Аукционе (оформленного </w:t>
      </w:r>
      <w:r w:rsidRPr="00A872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надлежащим образом, подписанного руководителем, главным бухгалтером и </w:t>
      </w:r>
      <w:r w:rsidRPr="00A872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скрепленного печатью Заявителя) до даты проведения Аукциона, Получатель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возвратить сумму внесенного Задатка по заявлению Заявителя в </w:t>
      </w:r>
      <w:r w:rsidRPr="00A872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течение 10 (десяти) банковских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даты поступления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 Министерство от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Заявителя уведомления об отзыве заявки.</w:t>
      </w:r>
    </w:p>
    <w:p w:rsidR="00A87213" w:rsidRPr="00A87213" w:rsidRDefault="00A87213" w:rsidP="00A8721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признания Аукциона несостоявшимся Получатель обязуется </w:t>
      </w: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возвратить сумму внесенного Заявителем задатка по его заявлению в течение 10</w:t>
      </w: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(десяти) банковских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даты </w:t>
      </w:r>
      <w:r w:rsidR="00C66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утверждения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Министерством протокола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Аукционной комиссии.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3.6.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2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случае отмены Аукциона Получатель возвращает сумму внесенного </w:t>
      </w:r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Заявителем Задатка по его заявлению в течение 10 (десяти) банковских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даты принятия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решения об отмене Аукциона.</w:t>
      </w:r>
    </w:p>
    <w:p w:rsidR="00A87213" w:rsidRPr="00A87213" w:rsidRDefault="00A87213" w:rsidP="00A87213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случае признания Заявителя победителем Аукциона Задаток зачисляется в </w:t>
      </w:r>
      <w:r w:rsidRPr="00A872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счет окончательного размера разового платежа за пользование недрами и </w:t>
      </w:r>
      <w:r w:rsidRPr="00A8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перечисляется Получателем в доход республиканского бюджета после подтверждения </w:t>
      </w:r>
      <w:r w:rsidRPr="00A872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факта внесения победителем Аукциона остатка предложенного им размера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разового платежа.</w:t>
      </w:r>
    </w:p>
    <w:p w:rsidR="00A87213" w:rsidRPr="00A87213" w:rsidRDefault="00A87213" w:rsidP="00A87213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случае если Заявитель будет признан победителем аукциона и в течение 30 (тридцати) календарных дней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даты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государственной регистрации лицензии не внесет остаток разового платежа, Получатель принимает решение об аннулировании итогов аукциона, при этом оплаченный Заявителем задаток по настоящему Договору не возвращается. 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1234"/>
          <w:tab w:val="left" w:pos="2938"/>
          <w:tab w:val="left" w:pos="5419"/>
          <w:tab w:val="left" w:pos="8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 w:rsidRPr="00A872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СРОК </w:t>
      </w:r>
      <w:r w:rsidRPr="00A872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ДЕЙСТВИЯ </w:t>
      </w:r>
      <w:r w:rsidRPr="00A872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НАСТОЯЩЕГО ДОГОВОРА 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1234"/>
          <w:tab w:val="left" w:pos="2938"/>
          <w:tab w:val="left" w:pos="5419"/>
          <w:tab w:val="left" w:pos="8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Настоящий Договор вступает в силу </w:t>
      </w:r>
      <w:proofErr w:type="gramStart"/>
      <w:r w:rsidRPr="00A872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даты</w:t>
      </w:r>
      <w:proofErr w:type="gramEnd"/>
      <w:r w:rsidRPr="00A872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его подписания Сторонами и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действует до полного исполнения Сторонами своих обязательств по настоящему 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Договору.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5.</w:t>
      </w:r>
      <w:r w:rsidRPr="00A872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ЗАКЛЮЧИТЕЛЬНЫЕ ПОЛОЖЕНИЯ</w:t>
      </w:r>
    </w:p>
    <w:p w:rsidR="00A87213" w:rsidRPr="00A87213" w:rsidRDefault="00A87213" w:rsidP="00A8721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Всевозможные споры и разногласия, связанные с исполнением настоящего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будут разрешаться Сторонами путем переговоров. В случае </w:t>
      </w:r>
      <w:r w:rsidRPr="00A872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невозможности разрешения споров и разногласий путем переговоров они </w:t>
      </w: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рассматриваются в Арбитражном суде Республики Алтай в соответствии с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действующим законодательством Российской Федерации.</w:t>
      </w:r>
    </w:p>
    <w:p w:rsidR="00A87213" w:rsidRPr="00A87213" w:rsidRDefault="00A87213" w:rsidP="00A8721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составлен в двух экземплярах, имеющих одинаковую </w:t>
      </w:r>
      <w:r w:rsidRPr="00A872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юридическую силу, по одному для каждой из Сторон.</w:t>
      </w:r>
    </w:p>
    <w:p w:rsidR="00A87213" w:rsidRPr="00A87213" w:rsidRDefault="00A87213" w:rsidP="00A87213">
      <w:pPr>
        <w:widowControl w:val="0"/>
        <w:shd w:val="clear" w:color="auto" w:fill="FFFFFF"/>
        <w:tabs>
          <w:tab w:val="left" w:pos="326"/>
        </w:tabs>
        <w:spacing w:after="0" w:line="3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6.  </w:t>
      </w:r>
      <w:r w:rsidRPr="00A872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МЕСТО НАХОЖДЕНИЯ И БАНКОВСКИЕ РЕКВИЗИТЫ СТОРОН</w:t>
      </w:r>
    </w:p>
    <w:tbl>
      <w:tblPr>
        <w:tblW w:w="10846" w:type="dxa"/>
        <w:tblLook w:val="01E0" w:firstRow="1" w:lastRow="1" w:firstColumn="1" w:lastColumn="1" w:noHBand="0" w:noVBand="0"/>
      </w:tblPr>
      <w:tblGrid>
        <w:gridCol w:w="5868"/>
        <w:gridCol w:w="4978"/>
      </w:tblGrid>
      <w:tr w:rsidR="00A87213" w:rsidRPr="00A87213" w:rsidTr="006A7825">
        <w:tc>
          <w:tcPr>
            <w:tcW w:w="5868" w:type="dxa"/>
          </w:tcPr>
          <w:p w:rsidR="00A87213" w:rsidRPr="00A87213" w:rsidRDefault="00A87213" w:rsidP="00A87213">
            <w:pPr>
              <w:widowControl w:val="0"/>
              <w:spacing w:after="0" w:line="340" w:lineRule="auto"/>
              <w:ind w:left="-480" w:firstLine="5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Получатель: 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природных ресурсов, экологии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D51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ИНН 0411130302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1070411000660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КПП 041101001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649000, Республика Алтай,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Горно-Алтайск, ул. </w:t>
            </w:r>
            <w:proofErr w:type="gramStart"/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Ленкина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Республике Алтай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/счёт  40201810900000100012 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ГРКЦ НБ </w:t>
            </w:r>
            <w:r w:rsidRPr="00A872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Республики Алтай 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Банка России г. Горно-Алтайск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  <w:t>окато 84401000000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4"/>
                <w:szCs w:val="24"/>
              </w:rPr>
              <w:t>Бик</w:t>
            </w:r>
            <w:r w:rsidRPr="00A872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048405001</w:t>
            </w:r>
          </w:p>
          <w:p w:rsidR="00A87213" w:rsidRPr="00A87213" w:rsidRDefault="00A87213" w:rsidP="00A87213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(38822) 6-</w:t>
            </w:r>
            <w:r w:rsidR="00DD5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2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5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, 6-72-91</w:t>
            </w:r>
          </w:p>
          <w:p w:rsidR="00A87213" w:rsidRPr="00A87213" w:rsidRDefault="00A87213" w:rsidP="00B760B7">
            <w:pPr>
              <w:widowControl w:val="0"/>
              <w:spacing w:after="0" w:line="240" w:lineRule="auto"/>
              <w:ind w:left="-482" w:firstLine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B760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51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760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</w:t>
            </w:r>
          </w:p>
        </w:tc>
        <w:tc>
          <w:tcPr>
            <w:tcW w:w="4978" w:type="dxa"/>
          </w:tcPr>
          <w:p w:rsidR="00A87213" w:rsidRPr="00A87213" w:rsidRDefault="00A87213" w:rsidP="00A87213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A87213" w:rsidRPr="00A87213" w:rsidRDefault="00A87213" w:rsidP="00A87213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213" w:rsidRDefault="00A87213" w:rsidP="00051E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51E20" w:rsidRPr="005E34E6" w:rsidRDefault="00051E20" w:rsidP="00051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1.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ри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тсутствии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ведений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естонахождении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анковских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еквизитах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аявителя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оговор является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едействительным. </w:t>
      </w:r>
    </w:p>
    <w:p w:rsidR="00051E20" w:rsidRPr="005E34E6" w:rsidRDefault="00051E20" w:rsidP="00051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2.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латежном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оручении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оле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азначение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латежа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бязательно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казать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омер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ату заключения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оговора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адатке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аименование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частка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едр,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оторому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E34E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роводится </w:t>
      </w:r>
      <w:r w:rsidRPr="005E34E6">
        <w:rPr>
          <w:rFonts w:ascii="Times New Roman" w:hAnsi="Times New Roman" w:cs="Times New Roman"/>
          <w:color w:val="000000" w:themeColor="text1"/>
          <w:sz w:val="24"/>
          <w:szCs w:val="24"/>
        </w:rPr>
        <w:t>Аукцион.</w:t>
      </w:r>
    </w:p>
    <w:p w:rsidR="00FD75F6" w:rsidRPr="00987F95" w:rsidRDefault="00FD75F6" w:rsidP="00037808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8"/>
          <w:szCs w:val="28"/>
        </w:rPr>
      </w:pPr>
      <w:r w:rsidRPr="00987F95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87213" w:rsidRPr="00A87213" w:rsidRDefault="00A87213" w:rsidP="00A87213">
      <w:pPr>
        <w:widowControl w:val="0"/>
        <w:spacing w:after="0" w:line="240" w:lineRule="auto"/>
        <w:ind w:left="7083"/>
        <w:rPr>
          <w:rFonts w:ascii="Times New Roman" w:eastAsia="Times New Roman" w:hAnsi="Times New Roman" w:cs="Times New Roman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87213" w:rsidRPr="00A87213" w:rsidRDefault="00A87213" w:rsidP="00A87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sz w:val="24"/>
          <w:szCs w:val="24"/>
        </w:rPr>
        <w:t>к порядку и условиям проведения аукциона</w:t>
      </w:r>
    </w:p>
    <w:p w:rsidR="00A87213" w:rsidRDefault="00A87213" w:rsidP="00A8721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13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</w:t>
      </w:r>
    </w:p>
    <w:tbl>
      <w:tblPr>
        <w:tblW w:w="999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5"/>
        <w:gridCol w:w="2223"/>
        <w:gridCol w:w="1884"/>
        <w:gridCol w:w="4908"/>
      </w:tblGrid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672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Стартовый размер разового платежа (Договор о задатке)</w:t>
            </w: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Республике Алтай (Министерство природных ресурсов, экологии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Алтай)</w:t>
            </w:r>
          </w:p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0411130302; </w:t>
            </w: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041101001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НБ РЕСП. АЛТАЙ БАНКА РОССИИ Г.ГОРНО-АЛТАЙСК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048405001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40302810000002000003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05772000200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919 1 12 020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84701000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стартового размера разового платежа по Договору о задатке от ______________</w:t>
            </w: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№___ по _________ участку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участие в аукционе</w:t>
            </w: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Республике Алтай (Министерство природных ресурсов, экологии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Алтай)</w:t>
            </w:r>
          </w:p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0411130302; </w:t>
            </w: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041101001</w:t>
            </w:r>
          </w:p>
        </w:tc>
      </w:tr>
      <w:tr w:rsidR="00250A14" w:rsidRPr="00A87213" w:rsidTr="0027058C">
        <w:trPr>
          <w:trHeight w:val="634"/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НБ РЕСП. АЛТАЙ БАНКА РОССИИ Г.ГОРНО-АЛТАЙСК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048405001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40101810500000010000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772000200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919 1 12 02102 02 0000 120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84701000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 участие в аукционе по __________ участку недр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Остаток разового платежа (по итогам </w:t>
            </w: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аукциона платит победитель)</w:t>
            </w: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получателя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Республике Алтай (Министерство природных ресурсов, экологии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Алтай)</w:t>
            </w:r>
          </w:p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ИНН: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0411130302; </w:t>
            </w: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041101001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НБ РЕСП. АЛТАЙ БАНКА РОССИИ Г.ГОРНО-АЛТАЙСК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048405001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40101810500000010000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04772000200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919 1 12 02102 02 0000 120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84701000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разового платежа по _____________ участку недр</w:t>
            </w:r>
          </w:p>
        </w:tc>
      </w:tr>
      <w:tr w:rsidR="00250A14" w:rsidRPr="00A87213" w:rsidTr="0027058C">
        <w:trPr>
          <w:trHeight w:val="1131"/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выдачу лицензии</w:t>
            </w: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Республике Алтай (Министерство природных ресурсов, экологии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Алтай)</w:t>
            </w:r>
          </w:p>
          <w:p w:rsidR="00250A14" w:rsidRPr="00A87213" w:rsidRDefault="00250A14" w:rsidP="0027058C">
            <w:pPr>
              <w:widowControl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0411130302; </w:t>
            </w:r>
            <w:r w:rsidRPr="00A87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КПП:</w:t>
            </w: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041101001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НБ РЕСП. АЛТАЙ БАНКА РОССИИ Г.ГОРНО-АЛТАЙСК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048405001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40101810500000010000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04772000200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919 1 08 07082 01 1000 110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sz w:val="24"/>
                <w:szCs w:val="24"/>
              </w:rPr>
              <w:t>84701000</w:t>
            </w:r>
          </w:p>
        </w:tc>
      </w:tr>
      <w:tr w:rsidR="00250A14" w:rsidRPr="00A87213" w:rsidTr="0027058C">
        <w:trPr>
          <w:tblCellSpacing w:w="22" w:type="dxa"/>
        </w:trPr>
        <w:tc>
          <w:tcPr>
            <w:tcW w:w="9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after="0" w:line="3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48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50A14" w:rsidRPr="00A87213" w:rsidRDefault="00250A14" w:rsidP="0027058C">
            <w:pPr>
              <w:widowControl w:val="0"/>
              <w:spacing w:before="100" w:beforeAutospacing="1" w:after="100" w:afterAutospacing="1" w:line="259" w:lineRule="auto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 за предоставление лицензии по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8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участку недр</w:t>
            </w:r>
          </w:p>
        </w:tc>
      </w:tr>
    </w:tbl>
    <w:p w:rsidR="00250A14" w:rsidRPr="005E34E6" w:rsidRDefault="00250A14" w:rsidP="00250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A14" w:rsidRPr="00A87213" w:rsidRDefault="00250A14" w:rsidP="00A8721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50A14" w:rsidRPr="00A87213" w:rsidSect="002B01B5">
      <w:pgSz w:w="11906" w:h="16838"/>
      <w:pgMar w:top="1021" w:right="707" w:bottom="992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66" w:rsidRDefault="00522566" w:rsidP="00C04649">
      <w:pPr>
        <w:spacing w:after="0" w:line="240" w:lineRule="auto"/>
      </w:pPr>
      <w:r>
        <w:separator/>
      </w:r>
    </w:p>
  </w:endnote>
  <w:endnote w:type="continuationSeparator" w:id="0">
    <w:p w:rsidR="00522566" w:rsidRDefault="00522566" w:rsidP="00C0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66" w:rsidRDefault="00522566" w:rsidP="00C04649">
      <w:pPr>
        <w:spacing w:after="0" w:line="240" w:lineRule="auto"/>
      </w:pPr>
      <w:r>
        <w:separator/>
      </w:r>
    </w:p>
  </w:footnote>
  <w:footnote w:type="continuationSeparator" w:id="0">
    <w:p w:rsidR="00522566" w:rsidRDefault="00522566" w:rsidP="00C0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D3" w:rsidRPr="00E11C63" w:rsidRDefault="001E7BD3">
    <w:pPr>
      <w:pStyle w:val="a4"/>
      <w:jc w:val="center"/>
      <w:rPr>
        <w:rFonts w:ascii="Times New Roman" w:hAnsi="Times New Roman" w:cs="Times New Roman"/>
      </w:rPr>
    </w:pPr>
  </w:p>
  <w:p w:rsidR="001E7BD3" w:rsidRPr="00A4122B" w:rsidRDefault="001E7BD3" w:rsidP="00A412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C4"/>
    <w:multiLevelType w:val="hybridMultilevel"/>
    <w:tmpl w:val="49FE2914"/>
    <w:lvl w:ilvl="0" w:tplc="35E60C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08BF4A20"/>
    <w:multiLevelType w:val="multilevel"/>
    <w:tmpl w:val="C658AE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9E36F1F"/>
    <w:multiLevelType w:val="multilevel"/>
    <w:tmpl w:val="5E3EED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i/>
      </w:rPr>
    </w:lvl>
  </w:abstractNum>
  <w:abstractNum w:abstractNumId="3">
    <w:nsid w:val="10D72B49"/>
    <w:multiLevelType w:val="singleLevel"/>
    <w:tmpl w:val="FC0275D2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C801E6B"/>
    <w:multiLevelType w:val="multilevel"/>
    <w:tmpl w:val="6662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E80F8F"/>
    <w:multiLevelType w:val="hybridMultilevel"/>
    <w:tmpl w:val="2F26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19A4"/>
    <w:multiLevelType w:val="hybridMultilevel"/>
    <w:tmpl w:val="4E2C764C"/>
    <w:lvl w:ilvl="0" w:tplc="364A067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4B1008"/>
    <w:multiLevelType w:val="multilevel"/>
    <w:tmpl w:val="851E3B34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2F6F7B8C"/>
    <w:multiLevelType w:val="multilevel"/>
    <w:tmpl w:val="1C2E8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0B42BD0"/>
    <w:multiLevelType w:val="singleLevel"/>
    <w:tmpl w:val="80CA650C"/>
    <w:lvl w:ilvl="0">
      <w:start w:val="7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1E150A9"/>
    <w:multiLevelType w:val="multilevel"/>
    <w:tmpl w:val="4B1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C6B5C"/>
    <w:multiLevelType w:val="multilevel"/>
    <w:tmpl w:val="E98E807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F7584E"/>
    <w:multiLevelType w:val="hybridMultilevel"/>
    <w:tmpl w:val="C936B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0F4127"/>
    <w:multiLevelType w:val="singleLevel"/>
    <w:tmpl w:val="3224D7B4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C2929B9"/>
    <w:multiLevelType w:val="hybridMultilevel"/>
    <w:tmpl w:val="DD3E1864"/>
    <w:lvl w:ilvl="0" w:tplc="D03C03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2D4CF3"/>
    <w:multiLevelType w:val="singleLevel"/>
    <w:tmpl w:val="974E0AA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6">
    <w:nsid w:val="41F87A14"/>
    <w:multiLevelType w:val="multilevel"/>
    <w:tmpl w:val="C46AB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E42279"/>
    <w:multiLevelType w:val="hybridMultilevel"/>
    <w:tmpl w:val="71C8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C34BD"/>
    <w:multiLevelType w:val="singleLevel"/>
    <w:tmpl w:val="0520F9B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B2351A9"/>
    <w:multiLevelType w:val="multilevel"/>
    <w:tmpl w:val="D5FEF02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7E5370"/>
    <w:multiLevelType w:val="hybridMultilevel"/>
    <w:tmpl w:val="CA56D7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204DCC"/>
    <w:multiLevelType w:val="multilevel"/>
    <w:tmpl w:val="C5B079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70D5DF0"/>
    <w:multiLevelType w:val="multilevel"/>
    <w:tmpl w:val="235839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>
    <w:nsid w:val="6301610D"/>
    <w:multiLevelType w:val="hybridMultilevel"/>
    <w:tmpl w:val="92D22B8A"/>
    <w:lvl w:ilvl="0" w:tplc="BEDA439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C7086A"/>
    <w:multiLevelType w:val="multilevel"/>
    <w:tmpl w:val="FAB21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6125EA1"/>
    <w:multiLevelType w:val="multilevel"/>
    <w:tmpl w:val="3DD47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86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13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77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37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064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264" w:hanging="2160"/>
      </w:pPr>
      <w:rPr>
        <w:rFonts w:hint="default"/>
        <w:b w:val="0"/>
        <w:color w:val="000000"/>
      </w:rPr>
    </w:lvl>
  </w:abstractNum>
  <w:abstractNum w:abstractNumId="26">
    <w:nsid w:val="766722ED"/>
    <w:multiLevelType w:val="multilevel"/>
    <w:tmpl w:val="2256B76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7">
    <w:nsid w:val="7F257659"/>
    <w:multiLevelType w:val="hybridMultilevel"/>
    <w:tmpl w:val="02C23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25"/>
  </w:num>
  <w:num w:numId="14">
    <w:abstractNumId w:val="24"/>
  </w:num>
  <w:num w:numId="15">
    <w:abstractNumId w:val="8"/>
  </w:num>
  <w:num w:numId="16">
    <w:abstractNumId w:val="21"/>
  </w:num>
  <w:num w:numId="17">
    <w:abstractNumId w:val="27"/>
  </w:num>
  <w:num w:numId="18">
    <w:abstractNumId w:val="12"/>
  </w:num>
  <w:num w:numId="19">
    <w:abstractNumId w:val="17"/>
  </w:num>
  <w:num w:numId="20">
    <w:abstractNumId w:val="6"/>
  </w:num>
  <w:num w:numId="21">
    <w:abstractNumId w:val="23"/>
  </w:num>
  <w:num w:numId="22">
    <w:abstractNumId w:val="20"/>
  </w:num>
  <w:num w:numId="23">
    <w:abstractNumId w:val="14"/>
  </w:num>
  <w:num w:numId="24">
    <w:abstractNumId w:val="11"/>
  </w:num>
  <w:num w:numId="25">
    <w:abstractNumId w:val="26"/>
  </w:num>
  <w:num w:numId="26">
    <w:abstractNumId w:val="22"/>
  </w:num>
  <w:num w:numId="27">
    <w:abstractNumId w:val="1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2"/>
    <w:rsid w:val="0000012E"/>
    <w:rsid w:val="00002C93"/>
    <w:rsid w:val="00007A33"/>
    <w:rsid w:val="00010C0A"/>
    <w:rsid w:val="000132AF"/>
    <w:rsid w:val="000143C5"/>
    <w:rsid w:val="000158A1"/>
    <w:rsid w:val="00020286"/>
    <w:rsid w:val="00022F15"/>
    <w:rsid w:val="000237AC"/>
    <w:rsid w:val="000249F2"/>
    <w:rsid w:val="00027F6D"/>
    <w:rsid w:val="00034D91"/>
    <w:rsid w:val="00035C4E"/>
    <w:rsid w:val="00037808"/>
    <w:rsid w:val="000420C8"/>
    <w:rsid w:val="00043704"/>
    <w:rsid w:val="00044CB6"/>
    <w:rsid w:val="0004503A"/>
    <w:rsid w:val="00045041"/>
    <w:rsid w:val="00045774"/>
    <w:rsid w:val="00047BA2"/>
    <w:rsid w:val="00047C13"/>
    <w:rsid w:val="0005123E"/>
    <w:rsid w:val="00051E20"/>
    <w:rsid w:val="00054438"/>
    <w:rsid w:val="00056E2F"/>
    <w:rsid w:val="00075616"/>
    <w:rsid w:val="00075949"/>
    <w:rsid w:val="000773E0"/>
    <w:rsid w:val="00077B90"/>
    <w:rsid w:val="00082E0D"/>
    <w:rsid w:val="00084E91"/>
    <w:rsid w:val="00092530"/>
    <w:rsid w:val="00093205"/>
    <w:rsid w:val="00093F8D"/>
    <w:rsid w:val="000972A4"/>
    <w:rsid w:val="000A15E8"/>
    <w:rsid w:val="000A238C"/>
    <w:rsid w:val="000A32F4"/>
    <w:rsid w:val="000A3C08"/>
    <w:rsid w:val="000A414F"/>
    <w:rsid w:val="000B01CC"/>
    <w:rsid w:val="000B61EE"/>
    <w:rsid w:val="000B72FD"/>
    <w:rsid w:val="000C1BF2"/>
    <w:rsid w:val="000C7675"/>
    <w:rsid w:val="000D1F8B"/>
    <w:rsid w:val="000D2669"/>
    <w:rsid w:val="000D42D6"/>
    <w:rsid w:val="000D5D5B"/>
    <w:rsid w:val="000E0782"/>
    <w:rsid w:val="000E414E"/>
    <w:rsid w:val="000E76ED"/>
    <w:rsid w:val="000E7D2C"/>
    <w:rsid w:val="000F3553"/>
    <w:rsid w:val="000F5F61"/>
    <w:rsid w:val="000F711D"/>
    <w:rsid w:val="000F739A"/>
    <w:rsid w:val="00100049"/>
    <w:rsid w:val="001005A7"/>
    <w:rsid w:val="00103B60"/>
    <w:rsid w:val="00106F56"/>
    <w:rsid w:val="00110085"/>
    <w:rsid w:val="0012065D"/>
    <w:rsid w:val="001210B4"/>
    <w:rsid w:val="0012283B"/>
    <w:rsid w:val="001304C8"/>
    <w:rsid w:val="00131C9D"/>
    <w:rsid w:val="00132B35"/>
    <w:rsid w:val="00134A6D"/>
    <w:rsid w:val="00137550"/>
    <w:rsid w:val="00137A0A"/>
    <w:rsid w:val="00140666"/>
    <w:rsid w:val="001503FD"/>
    <w:rsid w:val="001510C7"/>
    <w:rsid w:val="0015473B"/>
    <w:rsid w:val="00155831"/>
    <w:rsid w:val="0016020A"/>
    <w:rsid w:val="0016042E"/>
    <w:rsid w:val="00160C02"/>
    <w:rsid w:val="00161C08"/>
    <w:rsid w:val="001633A2"/>
    <w:rsid w:val="00164351"/>
    <w:rsid w:val="00164D6F"/>
    <w:rsid w:val="00166C5D"/>
    <w:rsid w:val="00171133"/>
    <w:rsid w:val="001712BC"/>
    <w:rsid w:val="001714DF"/>
    <w:rsid w:val="00172043"/>
    <w:rsid w:val="0018036B"/>
    <w:rsid w:val="001807ED"/>
    <w:rsid w:val="0018104F"/>
    <w:rsid w:val="00183880"/>
    <w:rsid w:val="001855F7"/>
    <w:rsid w:val="00186F44"/>
    <w:rsid w:val="00187F60"/>
    <w:rsid w:val="001909E9"/>
    <w:rsid w:val="001926F4"/>
    <w:rsid w:val="00195685"/>
    <w:rsid w:val="0019610F"/>
    <w:rsid w:val="001A5981"/>
    <w:rsid w:val="001B5454"/>
    <w:rsid w:val="001C091A"/>
    <w:rsid w:val="001C6C5E"/>
    <w:rsid w:val="001D031B"/>
    <w:rsid w:val="001D0533"/>
    <w:rsid w:val="001D45BE"/>
    <w:rsid w:val="001D60C1"/>
    <w:rsid w:val="001D6BE5"/>
    <w:rsid w:val="001D7126"/>
    <w:rsid w:val="001E1B18"/>
    <w:rsid w:val="001E3507"/>
    <w:rsid w:val="001E5C0B"/>
    <w:rsid w:val="001E67D2"/>
    <w:rsid w:val="001E7259"/>
    <w:rsid w:val="001E7BD3"/>
    <w:rsid w:val="001F25D8"/>
    <w:rsid w:val="001F77B9"/>
    <w:rsid w:val="00201378"/>
    <w:rsid w:val="00203517"/>
    <w:rsid w:val="002058B5"/>
    <w:rsid w:val="00207140"/>
    <w:rsid w:val="0020739F"/>
    <w:rsid w:val="00210FBD"/>
    <w:rsid w:val="002113C1"/>
    <w:rsid w:val="00213561"/>
    <w:rsid w:val="00214E26"/>
    <w:rsid w:val="002174B4"/>
    <w:rsid w:val="00221639"/>
    <w:rsid w:val="0022290A"/>
    <w:rsid w:val="00222A2B"/>
    <w:rsid w:val="00223A5C"/>
    <w:rsid w:val="00227498"/>
    <w:rsid w:val="00227B94"/>
    <w:rsid w:val="002304FE"/>
    <w:rsid w:val="00231313"/>
    <w:rsid w:val="00231DED"/>
    <w:rsid w:val="002325A4"/>
    <w:rsid w:val="00240C38"/>
    <w:rsid w:val="00245AE0"/>
    <w:rsid w:val="002463F4"/>
    <w:rsid w:val="00250A14"/>
    <w:rsid w:val="00252D2E"/>
    <w:rsid w:val="00253D77"/>
    <w:rsid w:val="00255BA7"/>
    <w:rsid w:val="0025709A"/>
    <w:rsid w:val="002630C9"/>
    <w:rsid w:val="00263A9C"/>
    <w:rsid w:val="002640C5"/>
    <w:rsid w:val="00264C2C"/>
    <w:rsid w:val="00266852"/>
    <w:rsid w:val="0027058C"/>
    <w:rsid w:val="00270EB4"/>
    <w:rsid w:val="002749D5"/>
    <w:rsid w:val="00280935"/>
    <w:rsid w:val="002811F7"/>
    <w:rsid w:val="002839A3"/>
    <w:rsid w:val="00283E7A"/>
    <w:rsid w:val="002855F6"/>
    <w:rsid w:val="00287A08"/>
    <w:rsid w:val="00293CFB"/>
    <w:rsid w:val="00293E54"/>
    <w:rsid w:val="00294D4A"/>
    <w:rsid w:val="00294F72"/>
    <w:rsid w:val="00296438"/>
    <w:rsid w:val="002A3340"/>
    <w:rsid w:val="002A3C5B"/>
    <w:rsid w:val="002A3E01"/>
    <w:rsid w:val="002A5A92"/>
    <w:rsid w:val="002B01B5"/>
    <w:rsid w:val="002B50CF"/>
    <w:rsid w:val="002B78F9"/>
    <w:rsid w:val="002C0BBF"/>
    <w:rsid w:val="002C1355"/>
    <w:rsid w:val="002C1927"/>
    <w:rsid w:val="002C40D0"/>
    <w:rsid w:val="002C423A"/>
    <w:rsid w:val="002C44F3"/>
    <w:rsid w:val="002C4A8F"/>
    <w:rsid w:val="002D068D"/>
    <w:rsid w:val="002D0A43"/>
    <w:rsid w:val="002D2A58"/>
    <w:rsid w:val="002E0830"/>
    <w:rsid w:val="002E28AE"/>
    <w:rsid w:val="002E3118"/>
    <w:rsid w:val="002F01D3"/>
    <w:rsid w:val="002F02D1"/>
    <w:rsid w:val="002F1D0E"/>
    <w:rsid w:val="002F4D90"/>
    <w:rsid w:val="002F669D"/>
    <w:rsid w:val="002F6D88"/>
    <w:rsid w:val="002F7EFC"/>
    <w:rsid w:val="0030047C"/>
    <w:rsid w:val="0030144B"/>
    <w:rsid w:val="0030313D"/>
    <w:rsid w:val="0030393E"/>
    <w:rsid w:val="003047E0"/>
    <w:rsid w:val="00306EBF"/>
    <w:rsid w:val="003077E6"/>
    <w:rsid w:val="00312156"/>
    <w:rsid w:val="0031689A"/>
    <w:rsid w:val="00321CA9"/>
    <w:rsid w:val="00323533"/>
    <w:rsid w:val="00324231"/>
    <w:rsid w:val="0033656C"/>
    <w:rsid w:val="003374B2"/>
    <w:rsid w:val="00337579"/>
    <w:rsid w:val="00337CED"/>
    <w:rsid w:val="00340326"/>
    <w:rsid w:val="0034070E"/>
    <w:rsid w:val="00341BA0"/>
    <w:rsid w:val="00342B87"/>
    <w:rsid w:val="003479C2"/>
    <w:rsid w:val="00352A35"/>
    <w:rsid w:val="003551F3"/>
    <w:rsid w:val="00357256"/>
    <w:rsid w:val="00357765"/>
    <w:rsid w:val="003613C2"/>
    <w:rsid w:val="00363EBB"/>
    <w:rsid w:val="003663AC"/>
    <w:rsid w:val="00366964"/>
    <w:rsid w:val="003714CE"/>
    <w:rsid w:val="00372C2F"/>
    <w:rsid w:val="00373F36"/>
    <w:rsid w:val="00374695"/>
    <w:rsid w:val="0037535D"/>
    <w:rsid w:val="00390B5B"/>
    <w:rsid w:val="00392758"/>
    <w:rsid w:val="003959FC"/>
    <w:rsid w:val="003A00D4"/>
    <w:rsid w:val="003A04A9"/>
    <w:rsid w:val="003A213E"/>
    <w:rsid w:val="003A31A3"/>
    <w:rsid w:val="003A35C8"/>
    <w:rsid w:val="003A67F7"/>
    <w:rsid w:val="003B4964"/>
    <w:rsid w:val="003C145A"/>
    <w:rsid w:val="003C1F0F"/>
    <w:rsid w:val="003C21B8"/>
    <w:rsid w:val="003C30C6"/>
    <w:rsid w:val="003D0C48"/>
    <w:rsid w:val="003D16FA"/>
    <w:rsid w:val="003D22EB"/>
    <w:rsid w:val="003D3D98"/>
    <w:rsid w:val="003D41F9"/>
    <w:rsid w:val="003D464C"/>
    <w:rsid w:val="003D4CE0"/>
    <w:rsid w:val="003D5356"/>
    <w:rsid w:val="003D6AE0"/>
    <w:rsid w:val="003D6D9D"/>
    <w:rsid w:val="003D6EAE"/>
    <w:rsid w:val="003E47C9"/>
    <w:rsid w:val="003E7971"/>
    <w:rsid w:val="003E7B0E"/>
    <w:rsid w:val="003F1DBF"/>
    <w:rsid w:val="003F3BE9"/>
    <w:rsid w:val="003F6A61"/>
    <w:rsid w:val="003F6BAA"/>
    <w:rsid w:val="004001F1"/>
    <w:rsid w:val="00400589"/>
    <w:rsid w:val="00413297"/>
    <w:rsid w:val="00415B6D"/>
    <w:rsid w:val="00415FB0"/>
    <w:rsid w:val="00420E7C"/>
    <w:rsid w:val="00424649"/>
    <w:rsid w:val="00426614"/>
    <w:rsid w:val="0042709B"/>
    <w:rsid w:val="00433D0F"/>
    <w:rsid w:val="004409F3"/>
    <w:rsid w:val="004416E8"/>
    <w:rsid w:val="00443137"/>
    <w:rsid w:val="00443B86"/>
    <w:rsid w:val="00443E1B"/>
    <w:rsid w:val="00450BA1"/>
    <w:rsid w:val="00451392"/>
    <w:rsid w:val="0045477A"/>
    <w:rsid w:val="00454CB6"/>
    <w:rsid w:val="00457C5C"/>
    <w:rsid w:val="0046272B"/>
    <w:rsid w:val="00466FEA"/>
    <w:rsid w:val="004710AA"/>
    <w:rsid w:val="00473C31"/>
    <w:rsid w:val="00474B74"/>
    <w:rsid w:val="00475206"/>
    <w:rsid w:val="00476375"/>
    <w:rsid w:val="00477828"/>
    <w:rsid w:val="0048245E"/>
    <w:rsid w:val="00485ABA"/>
    <w:rsid w:val="00485AC7"/>
    <w:rsid w:val="00485B0C"/>
    <w:rsid w:val="00485EFC"/>
    <w:rsid w:val="00486396"/>
    <w:rsid w:val="0049031D"/>
    <w:rsid w:val="00492AAF"/>
    <w:rsid w:val="004933D9"/>
    <w:rsid w:val="00494484"/>
    <w:rsid w:val="0049576E"/>
    <w:rsid w:val="00496880"/>
    <w:rsid w:val="00497C14"/>
    <w:rsid w:val="004A1138"/>
    <w:rsid w:val="004A13E1"/>
    <w:rsid w:val="004A18FC"/>
    <w:rsid w:val="004A25D4"/>
    <w:rsid w:val="004A483E"/>
    <w:rsid w:val="004A62BB"/>
    <w:rsid w:val="004B2164"/>
    <w:rsid w:val="004B501F"/>
    <w:rsid w:val="004B5075"/>
    <w:rsid w:val="004C020C"/>
    <w:rsid w:val="004C064D"/>
    <w:rsid w:val="004C07BF"/>
    <w:rsid w:val="004C3455"/>
    <w:rsid w:val="004C4D4A"/>
    <w:rsid w:val="004C61CC"/>
    <w:rsid w:val="004C742A"/>
    <w:rsid w:val="004C7733"/>
    <w:rsid w:val="004D2715"/>
    <w:rsid w:val="004D57C8"/>
    <w:rsid w:val="004D61F6"/>
    <w:rsid w:val="004E3B95"/>
    <w:rsid w:val="004E6222"/>
    <w:rsid w:val="004F2944"/>
    <w:rsid w:val="004F498A"/>
    <w:rsid w:val="00501B84"/>
    <w:rsid w:val="0050400B"/>
    <w:rsid w:val="00505D35"/>
    <w:rsid w:val="005154E8"/>
    <w:rsid w:val="0052022B"/>
    <w:rsid w:val="005214D2"/>
    <w:rsid w:val="00522566"/>
    <w:rsid w:val="00527B14"/>
    <w:rsid w:val="00530717"/>
    <w:rsid w:val="00531CA7"/>
    <w:rsid w:val="0053511D"/>
    <w:rsid w:val="00543AD5"/>
    <w:rsid w:val="005440E1"/>
    <w:rsid w:val="00545B6D"/>
    <w:rsid w:val="00550FE2"/>
    <w:rsid w:val="00552658"/>
    <w:rsid w:val="005544B8"/>
    <w:rsid w:val="00555707"/>
    <w:rsid w:val="00555789"/>
    <w:rsid w:val="005570BB"/>
    <w:rsid w:val="00566054"/>
    <w:rsid w:val="0057353A"/>
    <w:rsid w:val="0057430A"/>
    <w:rsid w:val="005822E2"/>
    <w:rsid w:val="00582D39"/>
    <w:rsid w:val="00583C8C"/>
    <w:rsid w:val="00584C91"/>
    <w:rsid w:val="00585089"/>
    <w:rsid w:val="005879B5"/>
    <w:rsid w:val="00587FD2"/>
    <w:rsid w:val="0059070B"/>
    <w:rsid w:val="00591261"/>
    <w:rsid w:val="005942E8"/>
    <w:rsid w:val="005A316C"/>
    <w:rsid w:val="005A3A41"/>
    <w:rsid w:val="005A4FCA"/>
    <w:rsid w:val="005A7B1F"/>
    <w:rsid w:val="005B0ACC"/>
    <w:rsid w:val="005B145E"/>
    <w:rsid w:val="005B14BF"/>
    <w:rsid w:val="005B2EFC"/>
    <w:rsid w:val="005B3F4D"/>
    <w:rsid w:val="005B5051"/>
    <w:rsid w:val="005B771F"/>
    <w:rsid w:val="005C18B8"/>
    <w:rsid w:val="005C1C7C"/>
    <w:rsid w:val="005C32D8"/>
    <w:rsid w:val="005C3CA5"/>
    <w:rsid w:val="005D19F0"/>
    <w:rsid w:val="005D2A2A"/>
    <w:rsid w:val="005D52FB"/>
    <w:rsid w:val="005D57B0"/>
    <w:rsid w:val="005D5D44"/>
    <w:rsid w:val="005D6E14"/>
    <w:rsid w:val="005D7A70"/>
    <w:rsid w:val="005E124D"/>
    <w:rsid w:val="005E34E6"/>
    <w:rsid w:val="005E6E4E"/>
    <w:rsid w:val="005F030C"/>
    <w:rsid w:val="005F0EDB"/>
    <w:rsid w:val="005F3C39"/>
    <w:rsid w:val="005F44C5"/>
    <w:rsid w:val="005F6C5D"/>
    <w:rsid w:val="005F7E62"/>
    <w:rsid w:val="006001B6"/>
    <w:rsid w:val="0060296D"/>
    <w:rsid w:val="006041E8"/>
    <w:rsid w:val="0060428B"/>
    <w:rsid w:val="0060480F"/>
    <w:rsid w:val="00607415"/>
    <w:rsid w:val="00612D69"/>
    <w:rsid w:val="00614A8D"/>
    <w:rsid w:val="0062064E"/>
    <w:rsid w:val="00621DEB"/>
    <w:rsid w:val="00622089"/>
    <w:rsid w:val="006221A4"/>
    <w:rsid w:val="006224E5"/>
    <w:rsid w:val="00623079"/>
    <w:rsid w:val="00624102"/>
    <w:rsid w:val="00624D48"/>
    <w:rsid w:val="0062767E"/>
    <w:rsid w:val="006319FE"/>
    <w:rsid w:val="00631DF9"/>
    <w:rsid w:val="00637368"/>
    <w:rsid w:val="00641E89"/>
    <w:rsid w:val="00641F47"/>
    <w:rsid w:val="0064424E"/>
    <w:rsid w:val="00646344"/>
    <w:rsid w:val="006479BF"/>
    <w:rsid w:val="00647F01"/>
    <w:rsid w:val="00654F47"/>
    <w:rsid w:val="00655561"/>
    <w:rsid w:val="006559EB"/>
    <w:rsid w:val="00655A88"/>
    <w:rsid w:val="00655C20"/>
    <w:rsid w:val="006606C8"/>
    <w:rsid w:val="00661709"/>
    <w:rsid w:val="00661B5F"/>
    <w:rsid w:val="00662E23"/>
    <w:rsid w:val="00663636"/>
    <w:rsid w:val="00663943"/>
    <w:rsid w:val="00664338"/>
    <w:rsid w:val="00664AC3"/>
    <w:rsid w:val="00665C92"/>
    <w:rsid w:val="006733E2"/>
    <w:rsid w:val="00674477"/>
    <w:rsid w:val="006753A5"/>
    <w:rsid w:val="00684496"/>
    <w:rsid w:val="00691964"/>
    <w:rsid w:val="00691993"/>
    <w:rsid w:val="00691CF9"/>
    <w:rsid w:val="00693C0B"/>
    <w:rsid w:val="006A2AC5"/>
    <w:rsid w:val="006A43C8"/>
    <w:rsid w:val="006A6E65"/>
    <w:rsid w:val="006A7250"/>
    <w:rsid w:val="006A7825"/>
    <w:rsid w:val="006B043D"/>
    <w:rsid w:val="006B1445"/>
    <w:rsid w:val="006B39D2"/>
    <w:rsid w:val="006B470E"/>
    <w:rsid w:val="006B56B1"/>
    <w:rsid w:val="006B5B74"/>
    <w:rsid w:val="006C081A"/>
    <w:rsid w:val="006C2902"/>
    <w:rsid w:val="006C3D1C"/>
    <w:rsid w:val="006C47A6"/>
    <w:rsid w:val="006C5660"/>
    <w:rsid w:val="006C6B77"/>
    <w:rsid w:val="006C6F5E"/>
    <w:rsid w:val="006D14C7"/>
    <w:rsid w:val="006D54DE"/>
    <w:rsid w:val="006D59EE"/>
    <w:rsid w:val="006E157A"/>
    <w:rsid w:val="006E231E"/>
    <w:rsid w:val="006E2D82"/>
    <w:rsid w:val="006E45E7"/>
    <w:rsid w:val="006E595D"/>
    <w:rsid w:val="006E6766"/>
    <w:rsid w:val="006E7E92"/>
    <w:rsid w:val="006F177B"/>
    <w:rsid w:val="006F26BD"/>
    <w:rsid w:val="006F2C04"/>
    <w:rsid w:val="006F4530"/>
    <w:rsid w:val="006F5F2D"/>
    <w:rsid w:val="006F780B"/>
    <w:rsid w:val="00701F8C"/>
    <w:rsid w:val="0070333B"/>
    <w:rsid w:val="00704937"/>
    <w:rsid w:val="00706482"/>
    <w:rsid w:val="007109AE"/>
    <w:rsid w:val="00711B61"/>
    <w:rsid w:val="007132C2"/>
    <w:rsid w:val="007151F6"/>
    <w:rsid w:val="007206AC"/>
    <w:rsid w:val="00720F1E"/>
    <w:rsid w:val="00726B98"/>
    <w:rsid w:val="00726CA5"/>
    <w:rsid w:val="0072793E"/>
    <w:rsid w:val="00734B08"/>
    <w:rsid w:val="0073571B"/>
    <w:rsid w:val="00735D29"/>
    <w:rsid w:val="007373F4"/>
    <w:rsid w:val="007376E5"/>
    <w:rsid w:val="00741142"/>
    <w:rsid w:val="00741A17"/>
    <w:rsid w:val="00741AE2"/>
    <w:rsid w:val="007444D9"/>
    <w:rsid w:val="00752103"/>
    <w:rsid w:val="00752D55"/>
    <w:rsid w:val="00753DF1"/>
    <w:rsid w:val="00755171"/>
    <w:rsid w:val="00755E9F"/>
    <w:rsid w:val="0075718C"/>
    <w:rsid w:val="007571BB"/>
    <w:rsid w:val="0076199B"/>
    <w:rsid w:val="00761D66"/>
    <w:rsid w:val="00762A32"/>
    <w:rsid w:val="00762D0E"/>
    <w:rsid w:val="007723B1"/>
    <w:rsid w:val="0077288F"/>
    <w:rsid w:val="00773778"/>
    <w:rsid w:val="00776036"/>
    <w:rsid w:val="00780C11"/>
    <w:rsid w:val="007870F3"/>
    <w:rsid w:val="0079150B"/>
    <w:rsid w:val="00791E40"/>
    <w:rsid w:val="00793CDF"/>
    <w:rsid w:val="0079553A"/>
    <w:rsid w:val="0079562D"/>
    <w:rsid w:val="007A0A93"/>
    <w:rsid w:val="007A31DF"/>
    <w:rsid w:val="007A685E"/>
    <w:rsid w:val="007B139F"/>
    <w:rsid w:val="007B13DC"/>
    <w:rsid w:val="007B17DA"/>
    <w:rsid w:val="007B418C"/>
    <w:rsid w:val="007B7C57"/>
    <w:rsid w:val="007C23F0"/>
    <w:rsid w:val="007D1A5C"/>
    <w:rsid w:val="007D2082"/>
    <w:rsid w:val="007D41E4"/>
    <w:rsid w:val="007D6C64"/>
    <w:rsid w:val="007D6EA0"/>
    <w:rsid w:val="007D779E"/>
    <w:rsid w:val="007D7A1A"/>
    <w:rsid w:val="007D7F3A"/>
    <w:rsid w:val="007E5128"/>
    <w:rsid w:val="007E5ACA"/>
    <w:rsid w:val="007E5D60"/>
    <w:rsid w:val="007F22F3"/>
    <w:rsid w:val="007F3B9D"/>
    <w:rsid w:val="007F43DC"/>
    <w:rsid w:val="007F5A10"/>
    <w:rsid w:val="007F6379"/>
    <w:rsid w:val="007F7615"/>
    <w:rsid w:val="008018AF"/>
    <w:rsid w:val="00804686"/>
    <w:rsid w:val="00804EB5"/>
    <w:rsid w:val="00806404"/>
    <w:rsid w:val="008066B1"/>
    <w:rsid w:val="00807328"/>
    <w:rsid w:val="00807DC6"/>
    <w:rsid w:val="00810674"/>
    <w:rsid w:val="008125FF"/>
    <w:rsid w:val="00812F2F"/>
    <w:rsid w:val="00813BEE"/>
    <w:rsid w:val="00814401"/>
    <w:rsid w:val="00816734"/>
    <w:rsid w:val="00817F89"/>
    <w:rsid w:val="00820C16"/>
    <w:rsid w:val="00822974"/>
    <w:rsid w:val="008242B3"/>
    <w:rsid w:val="0082659A"/>
    <w:rsid w:val="00826E94"/>
    <w:rsid w:val="00827D15"/>
    <w:rsid w:val="008305A7"/>
    <w:rsid w:val="0083125B"/>
    <w:rsid w:val="00831734"/>
    <w:rsid w:val="00835267"/>
    <w:rsid w:val="00836D18"/>
    <w:rsid w:val="00837023"/>
    <w:rsid w:val="00841557"/>
    <w:rsid w:val="0084269D"/>
    <w:rsid w:val="00843686"/>
    <w:rsid w:val="00843B37"/>
    <w:rsid w:val="00845EB8"/>
    <w:rsid w:val="00852937"/>
    <w:rsid w:val="008540D0"/>
    <w:rsid w:val="00856401"/>
    <w:rsid w:val="00873A92"/>
    <w:rsid w:val="008742DE"/>
    <w:rsid w:val="00874AA8"/>
    <w:rsid w:val="00880F63"/>
    <w:rsid w:val="00881E19"/>
    <w:rsid w:val="00886918"/>
    <w:rsid w:val="008900E8"/>
    <w:rsid w:val="00890805"/>
    <w:rsid w:val="00890CE7"/>
    <w:rsid w:val="00894213"/>
    <w:rsid w:val="00894AC3"/>
    <w:rsid w:val="00895DAC"/>
    <w:rsid w:val="0089778B"/>
    <w:rsid w:val="008A09F9"/>
    <w:rsid w:val="008B0942"/>
    <w:rsid w:val="008B465A"/>
    <w:rsid w:val="008C094D"/>
    <w:rsid w:val="008C5E7B"/>
    <w:rsid w:val="008D0B90"/>
    <w:rsid w:val="008D6A6C"/>
    <w:rsid w:val="008E0BC2"/>
    <w:rsid w:val="008E0DAA"/>
    <w:rsid w:val="008E22B2"/>
    <w:rsid w:val="008E74EF"/>
    <w:rsid w:val="008E7B26"/>
    <w:rsid w:val="008F496A"/>
    <w:rsid w:val="008F5EF8"/>
    <w:rsid w:val="008F63FF"/>
    <w:rsid w:val="00902C45"/>
    <w:rsid w:val="00903FAB"/>
    <w:rsid w:val="00906EDE"/>
    <w:rsid w:val="0091362E"/>
    <w:rsid w:val="009141DE"/>
    <w:rsid w:val="0091430E"/>
    <w:rsid w:val="009166FF"/>
    <w:rsid w:val="00916C42"/>
    <w:rsid w:val="00916F22"/>
    <w:rsid w:val="0091723A"/>
    <w:rsid w:val="00921EE2"/>
    <w:rsid w:val="00924518"/>
    <w:rsid w:val="00926A8A"/>
    <w:rsid w:val="00927FD6"/>
    <w:rsid w:val="009306B4"/>
    <w:rsid w:val="00930EA3"/>
    <w:rsid w:val="00930FCC"/>
    <w:rsid w:val="00931424"/>
    <w:rsid w:val="00932B8C"/>
    <w:rsid w:val="00932CAD"/>
    <w:rsid w:val="00936E8D"/>
    <w:rsid w:val="0094073A"/>
    <w:rsid w:val="00943BCB"/>
    <w:rsid w:val="00944E8B"/>
    <w:rsid w:val="00947618"/>
    <w:rsid w:val="00951EF9"/>
    <w:rsid w:val="00951F0A"/>
    <w:rsid w:val="009539CE"/>
    <w:rsid w:val="00953B72"/>
    <w:rsid w:val="00954DC0"/>
    <w:rsid w:val="00955EF8"/>
    <w:rsid w:val="00957CFB"/>
    <w:rsid w:val="00963229"/>
    <w:rsid w:val="00967AEA"/>
    <w:rsid w:val="009705C5"/>
    <w:rsid w:val="00970B29"/>
    <w:rsid w:val="00972169"/>
    <w:rsid w:val="00973C7C"/>
    <w:rsid w:val="00975C6A"/>
    <w:rsid w:val="00975E4B"/>
    <w:rsid w:val="00981DEA"/>
    <w:rsid w:val="00983B6A"/>
    <w:rsid w:val="00986801"/>
    <w:rsid w:val="00987F95"/>
    <w:rsid w:val="009916EE"/>
    <w:rsid w:val="00994AE4"/>
    <w:rsid w:val="00994C1E"/>
    <w:rsid w:val="009978CB"/>
    <w:rsid w:val="009A2682"/>
    <w:rsid w:val="009A40D0"/>
    <w:rsid w:val="009A5558"/>
    <w:rsid w:val="009A642F"/>
    <w:rsid w:val="009B0D44"/>
    <w:rsid w:val="009B14C9"/>
    <w:rsid w:val="009C3DD2"/>
    <w:rsid w:val="009C5ED2"/>
    <w:rsid w:val="009D4372"/>
    <w:rsid w:val="009D781F"/>
    <w:rsid w:val="009E14D0"/>
    <w:rsid w:val="009E183D"/>
    <w:rsid w:val="009E3175"/>
    <w:rsid w:val="009E76DF"/>
    <w:rsid w:val="009F2D9D"/>
    <w:rsid w:val="00A017DB"/>
    <w:rsid w:val="00A02533"/>
    <w:rsid w:val="00A07710"/>
    <w:rsid w:val="00A13FC3"/>
    <w:rsid w:val="00A14A30"/>
    <w:rsid w:val="00A15572"/>
    <w:rsid w:val="00A25993"/>
    <w:rsid w:val="00A26D77"/>
    <w:rsid w:val="00A3551A"/>
    <w:rsid w:val="00A37EA6"/>
    <w:rsid w:val="00A4122B"/>
    <w:rsid w:val="00A41EF3"/>
    <w:rsid w:val="00A43901"/>
    <w:rsid w:val="00A55155"/>
    <w:rsid w:val="00A55F85"/>
    <w:rsid w:val="00A64C91"/>
    <w:rsid w:val="00A66513"/>
    <w:rsid w:val="00A70EA1"/>
    <w:rsid w:val="00A73C88"/>
    <w:rsid w:val="00A75F55"/>
    <w:rsid w:val="00A761EC"/>
    <w:rsid w:val="00A80F8F"/>
    <w:rsid w:val="00A8138F"/>
    <w:rsid w:val="00A8172D"/>
    <w:rsid w:val="00A85966"/>
    <w:rsid w:val="00A86B7E"/>
    <w:rsid w:val="00A86EAE"/>
    <w:rsid w:val="00A87213"/>
    <w:rsid w:val="00A9078D"/>
    <w:rsid w:val="00A90BD9"/>
    <w:rsid w:val="00A914F6"/>
    <w:rsid w:val="00A91AE9"/>
    <w:rsid w:val="00A91F3C"/>
    <w:rsid w:val="00A923FF"/>
    <w:rsid w:val="00A931D3"/>
    <w:rsid w:val="00A94ACC"/>
    <w:rsid w:val="00A9647C"/>
    <w:rsid w:val="00AA0FA0"/>
    <w:rsid w:val="00AA5664"/>
    <w:rsid w:val="00AA576E"/>
    <w:rsid w:val="00AA6D23"/>
    <w:rsid w:val="00AA732A"/>
    <w:rsid w:val="00AB176C"/>
    <w:rsid w:val="00AB558C"/>
    <w:rsid w:val="00AB6962"/>
    <w:rsid w:val="00AB7245"/>
    <w:rsid w:val="00AC0932"/>
    <w:rsid w:val="00AC19C1"/>
    <w:rsid w:val="00AC42ED"/>
    <w:rsid w:val="00AC4FCB"/>
    <w:rsid w:val="00AC6E97"/>
    <w:rsid w:val="00AD0AD8"/>
    <w:rsid w:val="00AD127A"/>
    <w:rsid w:val="00AD4116"/>
    <w:rsid w:val="00AE1C83"/>
    <w:rsid w:val="00AE6301"/>
    <w:rsid w:val="00AF5256"/>
    <w:rsid w:val="00AF5DA8"/>
    <w:rsid w:val="00AF7CAA"/>
    <w:rsid w:val="00B00EFC"/>
    <w:rsid w:val="00B0142B"/>
    <w:rsid w:val="00B02E3A"/>
    <w:rsid w:val="00B045C6"/>
    <w:rsid w:val="00B05153"/>
    <w:rsid w:val="00B0642D"/>
    <w:rsid w:val="00B065D4"/>
    <w:rsid w:val="00B0726B"/>
    <w:rsid w:val="00B07F45"/>
    <w:rsid w:val="00B11104"/>
    <w:rsid w:val="00B11A9A"/>
    <w:rsid w:val="00B12049"/>
    <w:rsid w:val="00B12F7D"/>
    <w:rsid w:val="00B1447E"/>
    <w:rsid w:val="00B160CC"/>
    <w:rsid w:val="00B1764E"/>
    <w:rsid w:val="00B179CA"/>
    <w:rsid w:val="00B22D98"/>
    <w:rsid w:val="00B3263E"/>
    <w:rsid w:val="00B40796"/>
    <w:rsid w:val="00B45C0F"/>
    <w:rsid w:val="00B51D70"/>
    <w:rsid w:val="00B53242"/>
    <w:rsid w:val="00B55571"/>
    <w:rsid w:val="00B55C75"/>
    <w:rsid w:val="00B5682A"/>
    <w:rsid w:val="00B6078D"/>
    <w:rsid w:val="00B6261D"/>
    <w:rsid w:val="00B62DBE"/>
    <w:rsid w:val="00B64141"/>
    <w:rsid w:val="00B64B36"/>
    <w:rsid w:val="00B65FC9"/>
    <w:rsid w:val="00B67FF8"/>
    <w:rsid w:val="00B715BC"/>
    <w:rsid w:val="00B71B6B"/>
    <w:rsid w:val="00B726C2"/>
    <w:rsid w:val="00B760B7"/>
    <w:rsid w:val="00B82F06"/>
    <w:rsid w:val="00B83314"/>
    <w:rsid w:val="00B854D5"/>
    <w:rsid w:val="00B879C5"/>
    <w:rsid w:val="00B97E5A"/>
    <w:rsid w:val="00BA0053"/>
    <w:rsid w:val="00BA3A5C"/>
    <w:rsid w:val="00BA3ED5"/>
    <w:rsid w:val="00BA4C66"/>
    <w:rsid w:val="00BA5A4D"/>
    <w:rsid w:val="00BA64F4"/>
    <w:rsid w:val="00BB1343"/>
    <w:rsid w:val="00BB3158"/>
    <w:rsid w:val="00BB7583"/>
    <w:rsid w:val="00BC2392"/>
    <w:rsid w:val="00BC5ADC"/>
    <w:rsid w:val="00BD01F0"/>
    <w:rsid w:val="00BE44BF"/>
    <w:rsid w:val="00BF2414"/>
    <w:rsid w:val="00BF2836"/>
    <w:rsid w:val="00BF2F1B"/>
    <w:rsid w:val="00BF4B58"/>
    <w:rsid w:val="00BF4D07"/>
    <w:rsid w:val="00BF56C2"/>
    <w:rsid w:val="00BF6DB5"/>
    <w:rsid w:val="00C004B5"/>
    <w:rsid w:val="00C02101"/>
    <w:rsid w:val="00C04649"/>
    <w:rsid w:val="00C069C0"/>
    <w:rsid w:val="00C069EB"/>
    <w:rsid w:val="00C07066"/>
    <w:rsid w:val="00C10816"/>
    <w:rsid w:val="00C1091E"/>
    <w:rsid w:val="00C13AC9"/>
    <w:rsid w:val="00C14D21"/>
    <w:rsid w:val="00C158F7"/>
    <w:rsid w:val="00C20256"/>
    <w:rsid w:val="00C20744"/>
    <w:rsid w:val="00C2157B"/>
    <w:rsid w:val="00C21F80"/>
    <w:rsid w:val="00C31E96"/>
    <w:rsid w:val="00C37157"/>
    <w:rsid w:val="00C37841"/>
    <w:rsid w:val="00C439D5"/>
    <w:rsid w:val="00C45E4B"/>
    <w:rsid w:val="00C47DC0"/>
    <w:rsid w:val="00C50547"/>
    <w:rsid w:val="00C50AA6"/>
    <w:rsid w:val="00C540CD"/>
    <w:rsid w:val="00C55585"/>
    <w:rsid w:val="00C63943"/>
    <w:rsid w:val="00C66C99"/>
    <w:rsid w:val="00C672B1"/>
    <w:rsid w:val="00C67978"/>
    <w:rsid w:val="00C71D5D"/>
    <w:rsid w:val="00C73129"/>
    <w:rsid w:val="00C736DF"/>
    <w:rsid w:val="00C743A3"/>
    <w:rsid w:val="00C81974"/>
    <w:rsid w:val="00C8783E"/>
    <w:rsid w:val="00C9088D"/>
    <w:rsid w:val="00C9406C"/>
    <w:rsid w:val="00C943B1"/>
    <w:rsid w:val="00C95B48"/>
    <w:rsid w:val="00CA1A4A"/>
    <w:rsid w:val="00CA756B"/>
    <w:rsid w:val="00CB097C"/>
    <w:rsid w:val="00CC2616"/>
    <w:rsid w:val="00CC3DEA"/>
    <w:rsid w:val="00CC49E2"/>
    <w:rsid w:val="00CC718A"/>
    <w:rsid w:val="00CC77F4"/>
    <w:rsid w:val="00CD2382"/>
    <w:rsid w:val="00CD2932"/>
    <w:rsid w:val="00CD58B1"/>
    <w:rsid w:val="00CE3325"/>
    <w:rsid w:val="00CE37E5"/>
    <w:rsid w:val="00CE6418"/>
    <w:rsid w:val="00CE7F0E"/>
    <w:rsid w:val="00D054F2"/>
    <w:rsid w:val="00D05573"/>
    <w:rsid w:val="00D10CE5"/>
    <w:rsid w:val="00D114E7"/>
    <w:rsid w:val="00D1338F"/>
    <w:rsid w:val="00D16937"/>
    <w:rsid w:val="00D205BB"/>
    <w:rsid w:val="00D231EF"/>
    <w:rsid w:val="00D240FB"/>
    <w:rsid w:val="00D247DE"/>
    <w:rsid w:val="00D26FEA"/>
    <w:rsid w:val="00D27FDF"/>
    <w:rsid w:val="00D359D4"/>
    <w:rsid w:val="00D37452"/>
    <w:rsid w:val="00D375BC"/>
    <w:rsid w:val="00D4026C"/>
    <w:rsid w:val="00D4134E"/>
    <w:rsid w:val="00D44614"/>
    <w:rsid w:val="00D516A7"/>
    <w:rsid w:val="00D5219B"/>
    <w:rsid w:val="00D5431A"/>
    <w:rsid w:val="00D5574F"/>
    <w:rsid w:val="00D560FD"/>
    <w:rsid w:val="00D604EB"/>
    <w:rsid w:val="00D61801"/>
    <w:rsid w:val="00D61B27"/>
    <w:rsid w:val="00D63C5D"/>
    <w:rsid w:val="00D6798D"/>
    <w:rsid w:val="00D70BE7"/>
    <w:rsid w:val="00D710B3"/>
    <w:rsid w:val="00D71F21"/>
    <w:rsid w:val="00D729D2"/>
    <w:rsid w:val="00D74818"/>
    <w:rsid w:val="00D77997"/>
    <w:rsid w:val="00D85AF5"/>
    <w:rsid w:val="00D8652B"/>
    <w:rsid w:val="00D877FE"/>
    <w:rsid w:val="00D9072A"/>
    <w:rsid w:val="00D9200B"/>
    <w:rsid w:val="00D95884"/>
    <w:rsid w:val="00DA0291"/>
    <w:rsid w:val="00DA14E2"/>
    <w:rsid w:val="00DA1BA8"/>
    <w:rsid w:val="00DA3347"/>
    <w:rsid w:val="00DA49D7"/>
    <w:rsid w:val="00DA4D27"/>
    <w:rsid w:val="00DA6844"/>
    <w:rsid w:val="00DA7576"/>
    <w:rsid w:val="00DB02A3"/>
    <w:rsid w:val="00DB19CA"/>
    <w:rsid w:val="00DB2803"/>
    <w:rsid w:val="00DB359C"/>
    <w:rsid w:val="00DB679F"/>
    <w:rsid w:val="00DB7FBA"/>
    <w:rsid w:val="00DC0F38"/>
    <w:rsid w:val="00DC6311"/>
    <w:rsid w:val="00DD025F"/>
    <w:rsid w:val="00DD08A1"/>
    <w:rsid w:val="00DD337B"/>
    <w:rsid w:val="00DD37CB"/>
    <w:rsid w:val="00DD5155"/>
    <w:rsid w:val="00DD607F"/>
    <w:rsid w:val="00DD6BEE"/>
    <w:rsid w:val="00DD79EC"/>
    <w:rsid w:val="00DE60A8"/>
    <w:rsid w:val="00DE641C"/>
    <w:rsid w:val="00DE6E76"/>
    <w:rsid w:val="00DF031F"/>
    <w:rsid w:val="00DF0322"/>
    <w:rsid w:val="00DF13F2"/>
    <w:rsid w:val="00DF1A90"/>
    <w:rsid w:val="00DF2774"/>
    <w:rsid w:val="00DF27B2"/>
    <w:rsid w:val="00DF5E9B"/>
    <w:rsid w:val="00DF757A"/>
    <w:rsid w:val="00DF76E6"/>
    <w:rsid w:val="00E0069B"/>
    <w:rsid w:val="00E02285"/>
    <w:rsid w:val="00E03ED5"/>
    <w:rsid w:val="00E03F98"/>
    <w:rsid w:val="00E07F3B"/>
    <w:rsid w:val="00E10F9B"/>
    <w:rsid w:val="00E11C63"/>
    <w:rsid w:val="00E135E1"/>
    <w:rsid w:val="00E146E5"/>
    <w:rsid w:val="00E232FB"/>
    <w:rsid w:val="00E23813"/>
    <w:rsid w:val="00E24A92"/>
    <w:rsid w:val="00E26692"/>
    <w:rsid w:val="00E26B8C"/>
    <w:rsid w:val="00E32A72"/>
    <w:rsid w:val="00E33F92"/>
    <w:rsid w:val="00E363DE"/>
    <w:rsid w:val="00E4007D"/>
    <w:rsid w:val="00E40E2F"/>
    <w:rsid w:val="00E43422"/>
    <w:rsid w:val="00E44178"/>
    <w:rsid w:val="00E472EA"/>
    <w:rsid w:val="00E51FCE"/>
    <w:rsid w:val="00E52344"/>
    <w:rsid w:val="00E529D9"/>
    <w:rsid w:val="00E56810"/>
    <w:rsid w:val="00E569DD"/>
    <w:rsid w:val="00E56FE2"/>
    <w:rsid w:val="00E60D91"/>
    <w:rsid w:val="00E62523"/>
    <w:rsid w:val="00E62C69"/>
    <w:rsid w:val="00E62FD9"/>
    <w:rsid w:val="00E638D6"/>
    <w:rsid w:val="00E64B04"/>
    <w:rsid w:val="00E6742B"/>
    <w:rsid w:val="00E700C3"/>
    <w:rsid w:val="00E71370"/>
    <w:rsid w:val="00E736C6"/>
    <w:rsid w:val="00E738D7"/>
    <w:rsid w:val="00E75617"/>
    <w:rsid w:val="00E77CEA"/>
    <w:rsid w:val="00E81024"/>
    <w:rsid w:val="00E8218B"/>
    <w:rsid w:val="00E84A44"/>
    <w:rsid w:val="00E93758"/>
    <w:rsid w:val="00E958C7"/>
    <w:rsid w:val="00E97BFA"/>
    <w:rsid w:val="00EA3955"/>
    <w:rsid w:val="00EB0E80"/>
    <w:rsid w:val="00EB35B9"/>
    <w:rsid w:val="00EB4178"/>
    <w:rsid w:val="00EB4A15"/>
    <w:rsid w:val="00EC2AC2"/>
    <w:rsid w:val="00EC2C36"/>
    <w:rsid w:val="00EC3C67"/>
    <w:rsid w:val="00EC5318"/>
    <w:rsid w:val="00EC6019"/>
    <w:rsid w:val="00EC6892"/>
    <w:rsid w:val="00ED09F7"/>
    <w:rsid w:val="00ED0BAE"/>
    <w:rsid w:val="00ED265B"/>
    <w:rsid w:val="00ED4513"/>
    <w:rsid w:val="00ED61F4"/>
    <w:rsid w:val="00ED6D46"/>
    <w:rsid w:val="00EE0E5C"/>
    <w:rsid w:val="00EE6C2E"/>
    <w:rsid w:val="00EF0251"/>
    <w:rsid w:val="00EF1CDF"/>
    <w:rsid w:val="00EF1E1D"/>
    <w:rsid w:val="00EF23E9"/>
    <w:rsid w:val="00EF4194"/>
    <w:rsid w:val="00EF76D5"/>
    <w:rsid w:val="00EF7B5C"/>
    <w:rsid w:val="00F0254B"/>
    <w:rsid w:val="00F035CC"/>
    <w:rsid w:val="00F04B1D"/>
    <w:rsid w:val="00F04FB7"/>
    <w:rsid w:val="00F07AE0"/>
    <w:rsid w:val="00F13F0A"/>
    <w:rsid w:val="00F143CC"/>
    <w:rsid w:val="00F14464"/>
    <w:rsid w:val="00F169EC"/>
    <w:rsid w:val="00F17329"/>
    <w:rsid w:val="00F22886"/>
    <w:rsid w:val="00F3108A"/>
    <w:rsid w:val="00F32E81"/>
    <w:rsid w:val="00F368AE"/>
    <w:rsid w:val="00F37BF0"/>
    <w:rsid w:val="00F401C5"/>
    <w:rsid w:val="00F40696"/>
    <w:rsid w:val="00F41268"/>
    <w:rsid w:val="00F440C7"/>
    <w:rsid w:val="00F51040"/>
    <w:rsid w:val="00F53122"/>
    <w:rsid w:val="00F557F1"/>
    <w:rsid w:val="00F61795"/>
    <w:rsid w:val="00F622BB"/>
    <w:rsid w:val="00F6274C"/>
    <w:rsid w:val="00F64E46"/>
    <w:rsid w:val="00F6546F"/>
    <w:rsid w:val="00F7025B"/>
    <w:rsid w:val="00F71B6A"/>
    <w:rsid w:val="00F72902"/>
    <w:rsid w:val="00F733E3"/>
    <w:rsid w:val="00F75EBA"/>
    <w:rsid w:val="00F81791"/>
    <w:rsid w:val="00F97BF4"/>
    <w:rsid w:val="00FA2A5E"/>
    <w:rsid w:val="00FA4161"/>
    <w:rsid w:val="00FA48E5"/>
    <w:rsid w:val="00FA549D"/>
    <w:rsid w:val="00FA6117"/>
    <w:rsid w:val="00FA646B"/>
    <w:rsid w:val="00FB202F"/>
    <w:rsid w:val="00FB2EE9"/>
    <w:rsid w:val="00FB360F"/>
    <w:rsid w:val="00FB5AAE"/>
    <w:rsid w:val="00FC1CC9"/>
    <w:rsid w:val="00FC416C"/>
    <w:rsid w:val="00FC4789"/>
    <w:rsid w:val="00FC6F5C"/>
    <w:rsid w:val="00FC7021"/>
    <w:rsid w:val="00FC7634"/>
    <w:rsid w:val="00FD091A"/>
    <w:rsid w:val="00FD1CA8"/>
    <w:rsid w:val="00FD2A6F"/>
    <w:rsid w:val="00FD34B4"/>
    <w:rsid w:val="00FD4ABC"/>
    <w:rsid w:val="00FD7372"/>
    <w:rsid w:val="00FD75F6"/>
    <w:rsid w:val="00FD78C5"/>
    <w:rsid w:val="00FE0562"/>
    <w:rsid w:val="00FE1CEE"/>
    <w:rsid w:val="00FE2119"/>
    <w:rsid w:val="00FE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A"/>
  </w:style>
  <w:style w:type="paragraph" w:styleId="1">
    <w:name w:val="heading 1"/>
    <w:basedOn w:val="a"/>
    <w:next w:val="a"/>
    <w:link w:val="10"/>
    <w:qFormat/>
    <w:rsid w:val="00804EB5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649"/>
  </w:style>
  <w:style w:type="paragraph" w:styleId="a6">
    <w:name w:val="footer"/>
    <w:basedOn w:val="a"/>
    <w:link w:val="a7"/>
    <w:uiPriority w:val="99"/>
    <w:unhideWhenUsed/>
    <w:rsid w:val="00C0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649"/>
  </w:style>
  <w:style w:type="character" w:customStyle="1" w:styleId="10">
    <w:name w:val="Заголовок 1 Знак"/>
    <w:basedOn w:val="a0"/>
    <w:link w:val="1"/>
    <w:rsid w:val="00804EB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iauiue">
    <w:name w:val="iauiue"/>
    <w:basedOn w:val="a"/>
    <w:uiPriority w:val="99"/>
    <w:semiHidden/>
    <w:rsid w:val="0083125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A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5D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547"/>
    <w:rPr>
      <w:rFonts w:ascii="Tahoma" w:hAnsi="Tahoma" w:cs="Tahoma"/>
      <w:sz w:val="16"/>
      <w:szCs w:val="16"/>
    </w:rPr>
  </w:style>
  <w:style w:type="paragraph" w:customStyle="1" w:styleId="plaintext1">
    <w:name w:val="plaintext1"/>
    <w:basedOn w:val="a"/>
    <w:uiPriority w:val="99"/>
    <w:semiHidden/>
    <w:rsid w:val="00C50547"/>
    <w:pPr>
      <w:overflowPunct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8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5FF"/>
  </w:style>
  <w:style w:type="character" w:styleId="ab">
    <w:name w:val="Hyperlink"/>
    <w:basedOn w:val="a0"/>
    <w:unhideWhenUsed/>
    <w:rsid w:val="008125FF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674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294F72"/>
    <w:rPr>
      <w:color w:val="008000"/>
    </w:rPr>
  </w:style>
  <w:style w:type="paragraph" w:customStyle="1" w:styleId="ConsPlusNormal0">
    <w:name w:val="ConsPlusNormal"/>
    <w:rsid w:val="0074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927F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27FD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927F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7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E568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56810"/>
  </w:style>
  <w:style w:type="paragraph" w:styleId="af0">
    <w:name w:val="Title"/>
    <w:basedOn w:val="a"/>
    <w:link w:val="af1"/>
    <w:qFormat/>
    <w:rsid w:val="002749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0"/>
    <w:link w:val="af0"/>
    <w:rsid w:val="002749D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2">
    <w:name w:val="Block Text"/>
    <w:basedOn w:val="a"/>
    <w:rsid w:val="002749D5"/>
    <w:pPr>
      <w:spacing w:after="0" w:line="240" w:lineRule="auto"/>
      <w:ind w:left="-284" w:right="-341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unhideWhenUsed/>
    <w:rsid w:val="00983B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83B6A"/>
  </w:style>
  <w:style w:type="paragraph" w:customStyle="1" w:styleId="11">
    <w:name w:val="Обычный1"/>
    <w:rsid w:val="00983B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List 2"/>
    <w:basedOn w:val="a"/>
    <w:rsid w:val="00983B6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3B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0">
    <w:name w:val="Основной текст (11)_"/>
    <w:basedOn w:val="a0"/>
    <w:link w:val="111"/>
    <w:uiPriority w:val="99"/>
    <w:rsid w:val="00EC5318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EC5318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EC5318"/>
    <w:pPr>
      <w:widowControl w:val="0"/>
      <w:shd w:val="clear" w:color="auto" w:fill="FFFFFF"/>
      <w:spacing w:before="240" w:after="180" w:line="240" w:lineRule="exac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31">
    <w:name w:val="Основной текст (3)"/>
    <w:rsid w:val="00531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p6">
    <w:name w:val="p6"/>
    <w:basedOn w:val="a"/>
    <w:rsid w:val="00AA5664"/>
    <w:pPr>
      <w:spacing w:before="100" w:beforeAutospacing="1" w:after="100" w:afterAutospacing="1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874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C21F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21F80"/>
  </w:style>
  <w:style w:type="paragraph" w:styleId="af5">
    <w:name w:val="Normal (Web)"/>
    <w:basedOn w:val="a"/>
    <w:rsid w:val="00DF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E5D60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B6962"/>
    <w:pPr>
      <w:suppressAutoHyphens/>
    </w:pPr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A"/>
  </w:style>
  <w:style w:type="paragraph" w:styleId="1">
    <w:name w:val="heading 1"/>
    <w:basedOn w:val="a"/>
    <w:next w:val="a"/>
    <w:link w:val="10"/>
    <w:qFormat/>
    <w:rsid w:val="00804EB5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649"/>
  </w:style>
  <w:style w:type="paragraph" w:styleId="a6">
    <w:name w:val="footer"/>
    <w:basedOn w:val="a"/>
    <w:link w:val="a7"/>
    <w:uiPriority w:val="99"/>
    <w:unhideWhenUsed/>
    <w:rsid w:val="00C0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649"/>
  </w:style>
  <w:style w:type="character" w:customStyle="1" w:styleId="10">
    <w:name w:val="Заголовок 1 Знак"/>
    <w:basedOn w:val="a0"/>
    <w:link w:val="1"/>
    <w:rsid w:val="00804EB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iauiue">
    <w:name w:val="iauiue"/>
    <w:basedOn w:val="a"/>
    <w:uiPriority w:val="99"/>
    <w:semiHidden/>
    <w:rsid w:val="0083125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D2A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5D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547"/>
    <w:rPr>
      <w:rFonts w:ascii="Tahoma" w:hAnsi="Tahoma" w:cs="Tahoma"/>
      <w:sz w:val="16"/>
      <w:szCs w:val="16"/>
    </w:rPr>
  </w:style>
  <w:style w:type="paragraph" w:customStyle="1" w:styleId="plaintext1">
    <w:name w:val="plaintext1"/>
    <w:basedOn w:val="a"/>
    <w:uiPriority w:val="99"/>
    <w:semiHidden/>
    <w:rsid w:val="00C50547"/>
    <w:pPr>
      <w:overflowPunct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81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5FF"/>
  </w:style>
  <w:style w:type="character" w:styleId="ab">
    <w:name w:val="Hyperlink"/>
    <w:basedOn w:val="a0"/>
    <w:unhideWhenUsed/>
    <w:rsid w:val="008125FF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674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294F72"/>
    <w:rPr>
      <w:color w:val="008000"/>
    </w:rPr>
  </w:style>
  <w:style w:type="paragraph" w:customStyle="1" w:styleId="ConsPlusNormal0">
    <w:name w:val="ConsPlusNormal"/>
    <w:rsid w:val="0074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927FD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27FD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927F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7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E568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56810"/>
  </w:style>
  <w:style w:type="paragraph" w:styleId="af0">
    <w:name w:val="Title"/>
    <w:basedOn w:val="a"/>
    <w:link w:val="af1"/>
    <w:qFormat/>
    <w:rsid w:val="002749D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f1">
    <w:name w:val="Название Знак"/>
    <w:basedOn w:val="a0"/>
    <w:link w:val="af0"/>
    <w:rsid w:val="002749D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2">
    <w:name w:val="Block Text"/>
    <w:basedOn w:val="a"/>
    <w:rsid w:val="002749D5"/>
    <w:pPr>
      <w:spacing w:after="0" w:line="240" w:lineRule="auto"/>
      <w:ind w:left="-284" w:right="-341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unhideWhenUsed/>
    <w:rsid w:val="00983B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83B6A"/>
  </w:style>
  <w:style w:type="paragraph" w:customStyle="1" w:styleId="11">
    <w:name w:val="Обычный1"/>
    <w:rsid w:val="00983B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List 2"/>
    <w:basedOn w:val="a"/>
    <w:rsid w:val="00983B6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3B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0">
    <w:name w:val="Основной текст (11)_"/>
    <w:basedOn w:val="a0"/>
    <w:link w:val="111"/>
    <w:uiPriority w:val="99"/>
    <w:rsid w:val="00EC5318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EC5318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EC5318"/>
    <w:pPr>
      <w:widowControl w:val="0"/>
      <w:shd w:val="clear" w:color="auto" w:fill="FFFFFF"/>
      <w:spacing w:before="240" w:after="180" w:line="240" w:lineRule="exac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31">
    <w:name w:val="Основной текст (3)"/>
    <w:rsid w:val="00531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p6">
    <w:name w:val="p6"/>
    <w:basedOn w:val="a"/>
    <w:rsid w:val="00AA5664"/>
    <w:pPr>
      <w:spacing w:before="100" w:beforeAutospacing="1" w:after="100" w:afterAutospacing="1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874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C21F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21F80"/>
  </w:style>
  <w:style w:type="paragraph" w:styleId="af5">
    <w:name w:val="Normal (Web)"/>
    <w:basedOn w:val="a"/>
    <w:rsid w:val="00DF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E5D60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B6962"/>
    <w:pPr>
      <w:suppressAutoHyphens/>
    </w:pPr>
    <w:rPr>
      <w:rFonts w:ascii="Calibri" w:eastAsia="Times New Roman" w:hAnsi="Calibri" w:cs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DD5F-5BFB-49DB-907C-5E92A928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VSEGEI</Company>
  <LinksUpToDate>false</LinksUpToDate>
  <CharactersWithSpaces>56737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Сергеевич</dc:creator>
  <cp:lastModifiedBy>Sakladov</cp:lastModifiedBy>
  <cp:revision>8</cp:revision>
  <cp:lastPrinted>2019-04-29T12:11:00Z</cp:lastPrinted>
  <dcterms:created xsi:type="dcterms:W3CDTF">2019-10-29T10:38:00Z</dcterms:created>
  <dcterms:modified xsi:type="dcterms:W3CDTF">2019-11-20T07:48:00Z</dcterms:modified>
</cp:coreProperties>
</file>