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Республики Алтай от 14.01.2022 N 22</w:t>
              <w:br/>
              <w:t xml:space="preserve">(ред. от 20.04.2022)</w:t>
              <w:br/>
              <w:t xml:space="preserve">"Об утверждении Административного регламента предоставления государственной услуги "Предоставление выписки из Государственного лесного реестра"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ЭКОЛОГИИ</w:t>
      </w:r>
    </w:p>
    <w:p>
      <w:pPr>
        <w:pStyle w:val="2"/>
        <w:jc w:val="center"/>
      </w:pPr>
      <w:r>
        <w:rPr>
          <w:sz w:val="20"/>
        </w:rPr>
        <w:t xml:space="preserve">И ТУРИЗМА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14 января 2022 г. N 22</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"ПРЕДОСТАВЛЕНИЕ ВЫПИСКИ</w:t>
      </w:r>
    </w:p>
    <w:p>
      <w:pPr>
        <w:pStyle w:val="2"/>
        <w:jc w:val="center"/>
      </w:pPr>
      <w:r>
        <w:rPr>
          <w:sz w:val="20"/>
        </w:rPr>
        <w:t xml:space="preserve">ИЗ ГОСУДАРСТВЕННОГО 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7"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20.04.2022 </w:t>
            </w:r>
            <w:hyperlink w:history="0" r:id="rId8"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N 254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w:history="0" r:id="rId10" w:tooltip="Постановление Правительства Республики Алтай от 21.05.2015 N 135 (ред. от 23.03.2023) &quot;Об утверждении Положения о Министерстве природных ресурсов и экологии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Положением</w:t>
        </w:r>
      </w:hyperlink>
      <w:r>
        <w:rPr>
          <w:sz w:val="20"/>
        </w:rPr>
        <w:t xml:space="preserve"> о Министерстве природных ресурсов, экологии и туризма Республики Алтай, утвержденным постановлением Правительства Республики Алтай от 21 мая 2015 года N 135, приказываю:</w:t>
      </w:r>
    </w:p>
    <w:p>
      <w:pPr>
        <w:pStyle w:val="0"/>
        <w:spacing w:before="200" w:line-rule="auto"/>
        <w:ind w:firstLine="540"/>
        <w:jc w:val="both"/>
      </w:pPr>
      <w:r>
        <w:rPr>
          <w:sz w:val="20"/>
        </w:rPr>
        <w:t xml:space="preserve">1. Утвердить прилагаемый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государственной услуги "Предоставление выписки из Государственного лесного реестра".</w:t>
      </w:r>
    </w:p>
    <w:p>
      <w:pPr>
        <w:pStyle w:val="0"/>
        <w:spacing w:before="200" w:line-rule="auto"/>
        <w:ind w:firstLine="540"/>
        <w:jc w:val="both"/>
      </w:pPr>
      <w:r>
        <w:rPr>
          <w:sz w:val="20"/>
        </w:rPr>
        <w:t xml:space="preserve">2. Опубликовать настоящий Приказ на официальном сайте Министерства природных ресурсов, экологии и туризма Республики Алтай в информационно-телекоммуникационной сети "Интернет" в 3-дневный срок со дня его издания.</w:t>
      </w:r>
    </w:p>
    <w:p>
      <w:pPr>
        <w:pStyle w:val="0"/>
        <w:spacing w:before="200" w:line-rule="auto"/>
        <w:ind w:firstLine="540"/>
        <w:jc w:val="both"/>
      </w:pPr>
      <w:r>
        <w:rPr>
          <w:sz w:val="20"/>
        </w:rPr>
        <w:t xml:space="preserve">3. Начальнику отдела организации лесопользования и государственного лесного реестра Ю.С.Коченковой в установленном порядке обеспечить направление настоящего Приказа:</w:t>
      </w:r>
    </w:p>
    <w:p>
      <w:pPr>
        <w:pStyle w:val="0"/>
        <w:spacing w:before="200" w:line-rule="auto"/>
        <w:ind w:firstLine="540"/>
        <w:jc w:val="both"/>
      </w:pPr>
      <w:r>
        <w:rPr>
          <w:sz w:val="20"/>
        </w:rPr>
        <w:t xml:space="preserve">а) в Правительство Республики Алтай для его официального опубликования (размещения) на официальном портале Республики Алтай в сети "Интернет" (</w:t>
      </w:r>
      <w:r>
        <w:rPr>
          <w:sz w:val="20"/>
        </w:rPr>
        <w:t xml:space="preserve">www.altai-republic.ru</w:t>
      </w:r>
      <w:r>
        <w:rPr>
          <w:sz w:val="20"/>
        </w:rPr>
        <w:t xml:space="preserve">), на официальном интернет-портале правовых актов (</w:t>
      </w:r>
      <w:r>
        <w:rPr>
          <w:sz w:val="20"/>
        </w:rPr>
        <w:t xml:space="preserve">www.pravo.gov.ru</w:t>
      </w:r>
      <w:r>
        <w:rPr>
          <w:sz w:val="20"/>
        </w:rPr>
        <w:t xml:space="preserve">);</w:t>
      </w:r>
    </w:p>
    <w:p>
      <w:pPr>
        <w:pStyle w:val="0"/>
        <w:spacing w:before="200" w:line-rule="auto"/>
        <w:ind w:firstLine="540"/>
        <w:jc w:val="both"/>
      </w:pPr>
      <w:r>
        <w:rPr>
          <w:sz w:val="20"/>
        </w:rPr>
        <w:t xml:space="preserve">б) в Управление Министерства юстиции Российской Федерации по Республике Алтай для включения в федеральный регистр и проведения правовой экспертизы;</w:t>
      </w:r>
    </w:p>
    <w:p>
      <w:pPr>
        <w:pStyle w:val="0"/>
        <w:spacing w:before="200" w:line-rule="auto"/>
        <w:ind w:firstLine="540"/>
        <w:jc w:val="both"/>
      </w:pPr>
      <w:r>
        <w:rPr>
          <w:sz w:val="20"/>
        </w:rPr>
        <w:t xml:space="preserve">в) в Прокуратуру Республики Алтай для изучения на предмет его соответствия федеральному законодательству и законодательству Республики Алтай.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Е.О.ПОВАРОВА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экологии и туризма</w:t>
      </w:r>
    </w:p>
    <w:p>
      <w:pPr>
        <w:pStyle w:val="0"/>
        <w:jc w:val="right"/>
      </w:pPr>
      <w:r>
        <w:rPr>
          <w:sz w:val="20"/>
        </w:rPr>
        <w:t xml:space="preserve">Республики Алтай</w:t>
      </w:r>
    </w:p>
    <w:p>
      <w:pPr>
        <w:pStyle w:val="0"/>
        <w:jc w:val="right"/>
      </w:pPr>
      <w:r>
        <w:rPr>
          <w:sz w:val="20"/>
        </w:rPr>
        <w:t xml:space="preserve">от 14 января 2022 г. N 22</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 "ПРЕДОСТАВЛЕНИЕ</w:t>
      </w:r>
    </w:p>
    <w:p>
      <w:pPr>
        <w:pStyle w:val="2"/>
        <w:jc w:val="center"/>
      </w:pPr>
      <w:r>
        <w:rPr>
          <w:sz w:val="20"/>
        </w:rPr>
        <w:t xml:space="preserve">ВЫПИСКИ ИЗ ГОСУДАРСТВЕННОГО 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11"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20.04.2022 </w:t>
            </w:r>
            <w:hyperlink w:history="0" r:id="rId12"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N 254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государственной услуги "Предоставление выписки из Государственного лесного реестра"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выписки из государственного лесного реестра в Министерстве природных ресурсов, экологии и туризма Республики Алтай.</w:t>
      </w:r>
    </w:p>
    <w:p>
      <w:pPr>
        <w:pStyle w:val="0"/>
        <w:spacing w:before="200" w:line-rule="auto"/>
        <w:ind w:firstLine="540"/>
        <w:jc w:val="both"/>
      </w:pPr>
      <w:r>
        <w:rPr>
          <w:sz w:val="20"/>
        </w:rPr>
        <w:t xml:space="preserve">Настоящий Административный регламент регулирует отношения, возникающие при предоставлении Министерством природных ресурсов, экологии и туризма Республики Алтай государственной услуги по предоставлению выписки из государственного лесного реестра.</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на получение государственной услуги являются физические лица, индивидуальные предприниматели и юридические лица (далее - Заявитель).</w:t>
      </w:r>
    </w:p>
    <w:p>
      <w:pPr>
        <w:pStyle w:val="0"/>
        <w:spacing w:before="200" w:line-rule="auto"/>
        <w:ind w:firstLine="540"/>
        <w:jc w:val="both"/>
      </w:pPr>
      <w:r>
        <w:rPr>
          <w:sz w:val="20"/>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0"/>
        <w:jc w:val="both"/>
      </w:pPr>
      <w:r>
        <w:rPr>
          <w:sz w:val="20"/>
        </w:rPr>
      </w:r>
    </w:p>
    <w:p>
      <w:pPr>
        <w:pStyle w:val="2"/>
        <w:outlineLvl w:val="2"/>
        <w:jc w:val="center"/>
      </w:pPr>
      <w:r>
        <w:rPr>
          <w:sz w:val="20"/>
        </w:rPr>
        <w:t xml:space="preserve">Требования к порядку информирования о предоставлении</w:t>
      </w:r>
    </w:p>
    <w:p>
      <w:pPr>
        <w:pStyle w:val="2"/>
        <w:jc w:val="center"/>
      </w:pPr>
      <w:r>
        <w:rPr>
          <w:sz w:val="20"/>
        </w:rPr>
        <w:t xml:space="preserve">государственной (муниципальной) услуги</w:t>
      </w:r>
    </w:p>
    <w:p>
      <w:pPr>
        <w:pStyle w:val="0"/>
        <w:jc w:val="both"/>
      </w:pPr>
      <w:r>
        <w:rPr>
          <w:sz w:val="20"/>
        </w:rPr>
      </w:r>
    </w:p>
    <w:p>
      <w:pPr>
        <w:pStyle w:val="0"/>
        <w:ind w:firstLine="540"/>
        <w:jc w:val="both"/>
      </w:pPr>
      <w:r>
        <w:rPr>
          <w:sz w:val="20"/>
        </w:rPr>
        <w:t xml:space="preserve">1.4. Информирование о порядке предоставления государственной (муниципальной) услуги осуществляется:</w:t>
      </w:r>
    </w:p>
    <w:p>
      <w:pPr>
        <w:pStyle w:val="0"/>
        <w:spacing w:before="200" w:line-rule="auto"/>
        <w:ind w:firstLine="540"/>
        <w:jc w:val="both"/>
      </w:pPr>
      <w:r>
        <w:rPr>
          <w:sz w:val="20"/>
        </w:rPr>
        <w:t xml:space="preserve">1) непосредственно при личном приеме заявителя в Министерстве природных ресурсов, экологии и туризма Республики Алтай (далее - Уполномоченный орган);</w:t>
      </w:r>
    </w:p>
    <w:p>
      <w:pPr>
        <w:pStyle w:val="0"/>
        <w:spacing w:before="200" w:line-rule="auto"/>
        <w:ind w:firstLine="540"/>
        <w:jc w:val="both"/>
      </w:pPr>
      <w:r>
        <w:rPr>
          <w:sz w:val="20"/>
        </w:rPr>
        <w:t xml:space="preserve">2) по телефону Уполномоченного органа;</w:t>
      </w:r>
    </w:p>
    <w:p>
      <w:pPr>
        <w:pStyle w:val="0"/>
        <w:spacing w:before="200" w:line-rule="auto"/>
        <w:ind w:firstLine="540"/>
        <w:jc w:val="both"/>
      </w:pPr>
      <w:r>
        <w:rPr>
          <w:sz w:val="20"/>
        </w:rPr>
        <w:t xml:space="preserve">3) письменно, в том числе посредством электронной почты;</w:t>
      </w:r>
    </w:p>
    <w:p>
      <w:pPr>
        <w:pStyle w:val="0"/>
        <w:spacing w:before="200" w:line-rule="auto"/>
        <w:ind w:firstLine="540"/>
        <w:jc w:val="both"/>
      </w:pPr>
      <w:r>
        <w:rPr>
          <w:sz w:val="20"/>
        </w:rPr>
        <w:t xml:space="preserve">4) посредством размещения в открытой и доступной форме информации:</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https://www.gosuslugi.ru</w:t>
      </w:r>
      <w:r>
        <w:rPr>
          <w:sz w:val="20"/>
        </w:rPr>
        <w:t xml:space="preserve">) (далее - ЕПГУ);</w:t>
      </w:r>
    </w:p>
    <w:p>
      <w:pPr>
        <w:pStyle w:val="0"/>
        <w:spacing w:before="200" w:line-rule="auto"/>
        <w:ind w:firstLine="540"/>
        <w:jc w:val="both"/>
      </w:pPr>
      <w:r>
        <w:rPr>
          <w:sz w:val="20"/>
        </w:rPr>
        <w:t xml:space="preserve">на официальном сайте Уполномоченного органа </w:t>
      </w:r>
      <w:r>
        <w:rPr>
          <w:sz w:val="20"/>
        </w:rPr>
        <w:t xml:space="preserve">https://mpr-ra.ru/</w:t>
      </w:r>
      <w:r>
        <w:rPr>
          <w:sz w:val="20"/>
        </w:rPr>
        <w:t xml:space="preserve">;</w:t>
      </w:r>
    </w:p>
    <w:p>
      <w:pPr>
        <w:pStyle w:val="0"/>
        <w:spacing w:before="200" w:line-rule="auto"/>
        <w:ind w:firstLine="540"/>
        <w:jc w:val="both"/>
      </w:pPr>
      <w:r>
        <w:rPr>
          <w:sz w:val="20"/>
        </w:rPr>
        <w:t xml:space="preserve">5) посредством размещения информации на информационных стендах Уполномоченного органа.</w:t>
      </w:r>
    </w:p>
    <w:p>
      <w:pPr>
        <w:pStyle w:val="0"/>
        <w:spacing w:before="200" w:line-rule="auto"/>
        <w:ind w:firstLine="540"/>
        <w:jc w:val="both"/>
      </w:pPr>
      <w:r>
        <w:rPr>
          <w:sz w:val="20"/>
        </w:rPr>
        <w:t xml:space="preserve">1.5. Информирование осуществляется по вопросам, касающимся:</w:t>
      </w:r>
    </w:p>
    <w:p>
      <w:pPr>
        <w:pStyle w:val="0"/>
        <w:spacing w:before="200" w:line-rule="auto"/>
        <w:ind w:firstLine="540"/>
        <w:jc w:val="both"/>
      </w:pPr>
      <w:r>
        <w:rPr>
          <w:sz w:val="20"/>
        </w:rPr>
        <w:t xml:space="preserve">способов подачи заявления о предоставлении государственной услуги;</w:t>
      </w:r>
    </w:p>
    <w:p>
      <w:pPr>
        <w:pStyle w:val="0"/>
        <w:spacing w:before="200" w:line-rule="auto"/>
        <w:ind w:firstLine="540"/>
        <w:jc w:val="both"/>
      </w:pPr>
      <w:r>
        <w:rPr>
          <w:sz w:val="20"/>
        </w:rPr>
        <w:t xml:space="preserve">адреса Уполномоченного органа, обращение в который необходимо для предоставления государственной услуги;</w:t>
      </w:r>
    </w:p>
    <w:p>
      <w:pPr>
        <w:pStyle w:val="0"/>
        <w:spacing w:before="200" w:line-rule="auto"/>
        <w:ind w:firstLine="540"/>
        <w:jc w:val="both"/>
      </w:pPr>
      <w:r>
        <w:rPr>
          <w:sz w:val="20"/>
        </w:rPr>
        <w:t xml:space="preserve">справочной информации о работе Уполномоченного органа;</w:t>
      </w:r>
    </w:p>
    <w:p>
      <w:pPr>
        <w:pStyle w:val="0"/>
        <w:spacing w:before="200" w:line-rule="auto"/>
        <w:ind w:firstLine="540"/>
        <w:jc w:val="both"/>
      </w:pPr>
      <w:r>
        <w:rPr>
          <w:sz w:val="20"/>
        </w:rPr>
        <w:t xml:space="preserve">документов, необходимых для предоставления государственной услуги;</w:t>
      </w:r>
    </w:p>
    <w:p>
      <w:pPr>
        <w:pStyle w:val="0"/>
        <w:spacing w:before="200" w:line-rule="auto"/>
        <w:ind w:firstLine="540"/>
        <w:jc w:val="both"/>
      </w:pPr>
      <w:r>
        <w:rPr>
          <w:sz w:val="20"/>
        </w:rPr>
        <w:t xml:space="preserve">порядка и сроков предоставления государственной услуги;</w:t>
      </w:r>
    </w:p>
    <w:p>
      <w:pPr>
        <w:pStyle w:val="0"/>
        <w:spacing w:before="200" w:line-rule="auto"/>
        <w:ind w:firstLine="540"/>
        <w:jc w:val="both"/>
      </w:pPr>
      <w:r>
        <w:rPr>
          <w:sz w:val="20"/>
        </w:rPr>
        <w:t xml:space="preserve">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pPr>
        <w:pStyle w:val="0"/>
        <w:spacing w:before="200" w:line-rule="auto"/>
        <w:ind w:firstLine="540"/>
        <w:jc w:val="both"/>
      </w:pPr>
      <w:r>
        <w:rPr>
          <w:sz w:val="20"/>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pPr>
        <w:pStyle w:val="0"/>
        <w:spacing w:before="200" w:line-rule="auto"/>
        <w:ind w:firstLine="540"/>
        <w:jc w:val="both"/>
      </w:pPr>
      <w:r>
        <w:rPr>
          <w:sz w:val="20"/>
        </w:rPr>
        <w:t xml:space="preserve">Получение информации по вопросам предоставления государственной услуги осуществляется бесплатно.</w:t>
      </w:r>
    </w:p>
    <w:p>
      <w:pPr>
        <w:pStyle w:val="0"/>
        <w:spacing w:before="200" w:line-rule="auto"/>
        <w:ind w:firstLine="540"/>
        <w:jc w:val="both"/>
      </w:pPr>
      <w:r>
        <w:rPr>
          <w:sz w:val="20"/>
        </w:rPr>
        <w:t xml:space="preserve">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pPr>
        <w:pStyle w:val="0"/>
        <w:spacing w:before="200" w:line-rule="auto"/>
        <w:ind w:firstLine="540"/>
        <w:jc w:val="both"/>
      </w:pPr>
      <w:r>
        <w:rPr>
          <w:sz w:val="20"/>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0"/>
        <w:spacing w:before="200" w:line-rule="auto"/>
        <w:ind w:firstLine="540"/>
        <w:jc w:val="both"/>
      </w:pPr>
      <w:r>
        <w:rPr>
          <w:sz w:val="20"/>
        </w:rPr>
        <w:t xml:space="preserve">Если подготовка ответа требует продолжительного времени, он предлагает Заявителю один из следующих вариантов дальнейших действий:</w:t>
      </w:r>
    </w:p>
    <w:p>
      <w:pPr>
        <w:pStyle w:val="0"/>
        <w:spacing w:before="200" w:line-rule="auto"/>
        <w:ind w:firstLine="540"/>
        <w:jc w:val="both"/>
      </w:pPr>
      <w:r>
        <w:rPr>
          <w:sz w:val="20"/>
        </w:rPr>
        <w:t xml:space="preserve">изложить обращение в письменной форме;</w:t>
      </w:r>
    </w:p>
    <w:p>
      <w:pPr>
        <w:pStyle w:val="0"/>
        <w:spacing w:before="200" w:line-rule="auto"/>
        <w:ind w:firstLine="540"/>
        <w:jc w:val="both"/>
      </w:pPr>
      <w:r>
        <w:rPr>
          <w:sz w:val="20"/>
        </w:rPr>
        <w:t xml:space="preserve">назначить другое время для консультаций.</w:t>
      </w:r>
    </w:p>
    <w:p>
      <w:pPr>
        <w:pStyle w:val="0"/>
        <w:spacing w:before="200" w:line-rule="auto"/>
        <w:ind w:firstLine="540"/>
        <w:jc w:val="both"/>
      </w:pPr>
      <w:r>
        <w:rPr>
          <w:sz w:val="20"/>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pPr>
        <w:pStyle w:val="0"/>
        <w:spacing w:before="200" w:line-rule="auto"/>
        <w:ind w:firstLine="540"/>
        <w:jc w:val="both"/>
      </w:pPr>
      <w:r>
        <w:rPr>
          <w:sz w:val="20"/>
        </w:rPr>
        <w:t xml:space="preserve">Продолжительность информирования по телефону не должна превышать 10 минут.</w:t>
      </w:r>
    </w:p>
    <w:p>
      <w:pPr>
        <w:pStyle w:val="0"/>
        <w:spacing w:before="200" w:line-rule="auto"/>
        <w:ind w:firstLine="540"/>
        <w:jc w:val="both"/>
      </w:pPr>
      <w:r>
        <w:rPr>
          <w:sz w:val="20"/>
        </w:rPr>
        <w:t xml:space="preserve">Информирование осуществляется в соответствии с графиком приема граждан.</w:t>
      </w:r>
    </w:p>
    <w:p>
      <w:pPr>
        <w:pStyle w:val="0"/>
        <w:spacing w:before="200" w:line-rule="auto"/>
        <w:ind w:firstLine="540"/>
        <w:jc w:val="both"/>
      </w:pPr>
      <w:r>
        <w:rPr>
          <w:sz w:val="20"/>
        </w:rPr>
        <w:t xml:space="preserve">1.7. Утратил силу. - </w:t>
      </w:r>
      <w:hyperlink w:history="0" r:id="rId13"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Приказ</w:t>
        </w:r>
      </w:hyperlink>
      <w:r>
        <w:rPr>
          <w:sz w:val="20"/>
        </w:rPr>
        <w:t xml:space="preserve"> Минприроды Республики Алтай от 01.04.2022 N 210.</w:t>
      </w:r>
    </w:p>
    <w:p>
      <w:pPr>
        <w:pStyle w:val="0"/>
        <w:spacing w:before="200" w:line-rule="auto"/>
        <w:ind w:firstLine="540"/>
        <w:jc w:val="both"/>
      </w:pPr>
      <w:r>
        <w:rPr>
          <w:sz w:val="20"/>
        </w:rPr>
        <w:t xml:space="preserve">1.8. На ЕПГУ размещаются сведения, предусмотренные </w:t>
      </w:r>
      <w:hyperlink w:history="0" r:id="rId14"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Положением</w:t>
        </w:r>
      </w:hyperlink>
      <w:r>
        <w:rPr>
          <w:sz w:val="20"/>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pPr>
        <w:pStyle w:val="0"/>
        <w:spacing w:before="200" w:line-rule="auto"/>
        <w:ind w:firstLine="540"/>
        <w:jc w:val="both"/>
      </w:pPr>
      <w:r>
        <w:rPr>
          <w:sz w:val="20"/>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0"/>
        <w:spacing w:before="200" w:line-rule="auto"/>
        <w:ind w:firstLine="540"/>
        <w:jc w:val="both"/>
      </w:pPr>
      <w:r>
        <w:rPr>
          <w:sz w:val="20"/>
        </w:rPr>
        <w:t xml:space="preserve">1.9. На официальном сайте Уполномоченного органа, на стендах в местах предоставления государственной услуги размещается следующая справочная информация:</w:t>
      </w:r>
    </w:p>
    <w:p>
      <w:pPr>
        <w:pStyle w:val="0"/>
        <w:spacing w:before="200" w:line-rule="auto"/>
        <w:ind w:firstLine="540"/>
        <w:jc w:val="both"/>
      </w:pPr>
      <w:r>
        <w:rPr>
          <w:sz w:val="20"/>
        </w:rPr>
        <w:t xml:space="preserve">о месте нахождения и графике работы Уполномоченного органа;</w:t>
      </w:r>
    </w:p>
    <w:p>
      <w:pPr>
        <w:pStyle w:val="0"/>
        <w:spacing w:before="200" w:line-rule="auto"/>
        <w:ind w:firstLine="540"/>
        <w:jc w:val="both"/>
      </w:pPr>
      <w:r>
        <w:rPr>
          <w:sz w:val="20"/>
        </w:rPr>
        <w:t xml:space="preserve">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pPr>
        <w:pStyle w:val="0"/>
        <w:spacing w:before="200" w:line-rule="auto"/>
        <w:ind w:firstLine="540"/>
        <w:jc w:val="both"/>
      </w:pPr>
      <w:r>
        <w:rPr>
          <w:sz w:val="20"/>
        </w:rPr>
        <w:t xml:space="preserve">адрес официального сайта, а также электронной почты и (или) формы обратной связи Уполномоченного органа в сети "Интернет".</w:t>
      </w:r>
    </w:p>
    <w:p>
      <w:pPr>
        <w:pStyle w:val="0"/>
        <w:spacing w:before="200" w:line-rule="auto"/>
        <w:ind w:firstLine="540"/>
        <w:jc w:val="both"/>
      </w:pPr>
      <w:r>
        <w:rPr>
          <w:sz w:val="20"/>
        </w:rPr>
        <w:t xml:space="preserve">1.10. В залах ожидания (при его наличии в Уполномоченном органе), либо в местах общего доступа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pPr>
        <w:pStyle w:val="0"/>
        <w:spacing w:before="200" w:line-rule="auto"/>
        <w:ind w:firstLine="540"/>
        <w:jc w:val="both"/>
      </w:pPr>
      <w:r>
        <w:rPr>
          <w:sz w:val="20"/>
        </w:rPr>
        <w:t xml:space="preserve">1.11.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либо посредством электронной почты.</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2.1. Наименование государственной услуги "Предоставление выписки из Государственного лесного реестра".</w:t>
      </w:r>
    </w:p>
    <w:p>
      <w:pPr>
        <w:pStyle w:val="0"/>
        <w:jc w:val="both"/>
      </w:pPr>
      <w:r>
        <w:rPr>
          <w:sz w:val="20"/>
        </w:rPr>
      </w:r>
    </w:p>
    <w:p>
      <w:pPr>
        <w:pStyle w:val="2"/>
        <w:outlineLvl w:val="2"/>
        <w:jc w:val="center"/>
      </w:pPr>
      <w:r>
        <w:rPr>
          <w:sz w:val="20"/>
        </w:rPr>
        <w:t xml:space="preserve">Наименование органа государственной власти,</w:t>
      </w:r>
    </w:p>
    <w:p>
      <w:pPr>
        <w:pStyle w:val="2"/>
        <w:jc w:val="center"/>
      </w:pPr>
      <w:r>
        <w:rPr>
          <w:sz w:val="20"/>
        </w:rPr>
        <w:t xml:space="preserve">органа местного самоуправления (организации),</w:t>
      </w:r>
    </w:p>
    <w:p>
      <w:pPr>
        <w:pStyle w:val="2"/>
        <w:jc w:val="center"/>
      </w:pPr>
      <w:r>
        <w:rPr>
          <w:sz w:val="20"/>
        </w:rPr>
        <w:t xml:space="preserve">предоставляющего государственную услугу</w:t>
      </w:r>
    </w:p>
    <w:p>
      <w:pPr>
        <w:pStyle w:val="0"/>
        <w:jc w:val="both"/>
      </w:pPr>
      <w:r>
        <w:rPr>
          <w:sz w:val="20"/>
        </w:rPr>
      </w:r>
    </w:p>
    <w:p>
      <w:pPr>
        <w:pStyle w:val="0"/>
        <w:ind w:firstLine="540"/>
        <w:jc w:val="both"/>
      </w:pPr>
      <w:r>
        <w:rPr>
          <w:sz w:val="20"/>
        </w:rPr>
        <w:t xml:space="preserve">2.2. Государственная услуга предоставляется Министерством природных ресурсов, экологии и туризма Республики Алтай.</w:t>
      </w:r>
    </w:p>
    <w:p>
      <w:pPr>
        <w:pStyle w:val="0"/>
        <w:spacing w:before="200" w:line-rule="auto"/>
        <w:ind w:firstLine="540"/>
        <w:jc w:val="both"/>
      </w:pPr>
      <w:r>
        <w:rPr>
          <w:sz w:val="20"/>
        </w:rPr>
        <w:t xml:space="preserve">2.3. При предоставлении государственной услуги Министерство природных ресурсов, экологии и туризма Республики Алтай взаимодействует с Федеральным казначейством в рамках Системы межведомственного электронного взаимодействия с использованием Государственной информационной системы о государственных и муниципальных платежах (далее - ГИС ГМП).</w:t>
      </w:r>
    </w:p>
    <w:p>
      <w:pPr>
        <w:pStyle w:val="0"/>
        <w:spacing w:before="200" w:line-rule="auto"/>
        <w:ind w:firstLine="540"/>
        <w:jc w:val="both"/>
      </w:pPr>
      <w:r>
        <w:rPr>
          <w:sz w:val="20"/>
        </w:rPr>
        <w:t xml:space="preserve">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pPr>
        <w:pStyle w:val="0"/>
        <w:jc w:val="both"/>
      </w:pPr>
      <w:r>
        <w:rPr>
          <w:sz w:val="20"/>
        </w:rPr>
      </w:r>
    </w:p>
    <w:p>
      <w:pPr>
        <w:pStyle w:val="2"/>
        <w:outlineLvl w:val="2"/>
        <w:jc w:val="center"/>
      </w:pPr>
      <w:r>
        <w:rPr>
          <w:sz w:val="20"/>
        </w:rPr>
        <w:t xml:space="preserve">Описание результата предоставления государственной услуги</w:t>
      </w:r>
    </w:p>
    <w:p>
      <w:pPr>
        <w:pStyle w:val="0"/>
        <w:jc w:val="both"/>
      </w:pPr>
      <w:r>
        <w:rPr>
          <w:sz w:val="20"/>
        </w:rPr>
      </w:r>
    </w:p>
    <w:p>
      <w:pPr>
        <w:pStyle w:val="0"/>
        <w:ind w:firstLine="540"/>
        <w:jc w:val="both"/>
      </w:pPr>
      <w:r>
        <w:rPr>
          <w:sz w:val="20"/>
        </w:rPr>
        <w:t xml:space="preserve">2.5. Результатом предоставления государственной услуги является получение Заявителем результата предоставления государственной услуги в форме электронного документа, подписанного усиленной электронной подписью в машиночитаемой форме.</w:t>
      </w:r>
    </w:p>
    <w:p>
      <w:pPr>
        <w:pStyle w:val="0"/>
        <w:spacing w:before="200" w:line-rule="auto"/>
        <w:ind w:firstLine="540"/>
        <w:jc w:val="both"/>
      </w:pPr>
      <w:r>
        <w:rPr>
          <w:sz w:val="20"/>
        </w:rPr>
        <w:t xml:space="preserve">2.5.1. Решение о предоставлении государственной услуги и о размере платы за предоставление выписки из государственного лесного реестра по форме, согласно </w:t>
      </w:r>
      <w:hyperlink w:history="0" w:anchor="P552" w:tooltip="                                УВЕДОМЛЕНИЕ">
        <w:r>
          <w:rPr>
            <w:sz w:val="20"/>
            <w:color w:val="0000ff"/>
          </w:rPr>
          <w:t xml:space="preserve">Приложению N 1</w:t>
        </w:r>
      </w:hyperlink>
      <w:r>
        <w:rPr>
          <w:sz w:val="20"/>
        </w:rPr>
        <w:t xml:space="preserve"> к настоящему Административному регламенту.</w:t>
      </w:r>
    </w:p>
    <w:p>
      <w:pPr>
        <w:pStyle w:val="0"/>
        <w:spacing w:before="200" w:line-rule="auto"/>
        <w:ind w:firstLine="540"/>
        <w:jc w:val="both"/>
      </w:pPr>
      <w:r>
        <w:rPr>
          <w:sz w:val="20"/>
        </w:rPr>
        <w:t xml:space="preserve">2.5.2. Решение об отказе в предоставлении государственной услуги по форме, согласно </w:t>
      </w:r>
      <w:hyperlink w:history="0" w:anchor="P586" w:tooltip="                         УВЕДОМЛЕНИЕ N __________">
        <w:r>
          <w:rPr>
            <w:sz w:val="20"/>
            <w:color w:val="0000ff"/>
          </w:rPr>
          <w:t xml:space="preserve">Приложению N 2</w:t>
        </w:r>
      </w:hyperlink>
      <w:r>
        <w:rPr>
          <w:sz w:val="20"/>
        </w:rPr>
        <w:t xml:space="preserve"> к настоящему Административному регламенту.</w:t>
      </w:r>
    </w:p>
    <w:p>
      <w:pPr>
        <w:pStyle w:val="0"/>
        <w:jc w:val="both"/>
      </w:pPr>
      <w:r>
        <w:rPr>
          <w:sz w:val="20"/>
        </w:rPr>
      </w:r>
    </w:p>
    <w:p>
      <w:pPr>
        <w:pStyle w:val="2"/>
        <w:outlineLvl w:val="2"/>
        <w:jc w:val="center"/>
      </w:pPr>
      <w:r>
        <w:rPr>
          <w:sz w:val="20"/>
        </w:rPr>
        <w:t xml:space="preserve">Срок предоставления государственной услуги, в том числе</w:t>
      </w:r>
    </w:p>
    <w:p>
      <w:pPr>
        <w:pStyle w:val="2"/>
        <w:jc w:val="center"/>
      </w:pPr>
      <w:r>
        <w:rPr>
          <w:sz w:val="20"/>
        </w:rPr>
        <w:t xml:space="preserve">с учетом необходимости обращения в организации, участвующие</w:t>
      </w:r>
    </w:p>
    <w:p>
      <w:pPr>
        <w:pStyle w:val="2"/>
        <w:jc w:val="center"/>
      </w:pPr>
      <w:r>
        <w:rPr>
          <w:sz w:val="20"/>
        </w:rPr>
        <w:t xml:space="preserve">в предоставлении государственной услуги, срок</w:t>
      </w:r>
    </w:p>
    <w:p>
      <w:pPr>
        <w:pStyle w:val="2"/>
        <w:jc w:val="center"/>
      </w:pPr>
      <w:r>
        <w:rPr>
          <w:sz w:val="20"/>
        </w:rPr>
        <w:t xml:space="preserve">приостановления предоставления государственной услуги,</w:t>
      </w:r>
    </w:p>
    <w:p>
      <w:pPr>
        <w:pStyle w:val="2"/>
        <w:jc w:val="center"/>
      </w:pPr>
      <w:r>
        <w:rPr>
          <w:sz w:val="20"/>
        </w:rPr>
        <w:t xml:space="preserve">срок выдачи документов, являющихся результатом</w:t>
      </w:r>
    </w:p>
    <w:p>
      <w:pPr>
        <w:pStyle w:val="2"/>
        <w:jc w:val="center"/>
      </w:pPr>
      <w:r>
        <w:rPr>
          <w:sz w:val="20"/>
        </w:rPr>
        <w:t xml:space="preserve">предоставления государственной услуги</w:t>
      </w:r>
    </w:p>
    <w:p>
      <w:pPr>
        <w:pStyle w:val="0"/>
        <w:jc w:val="both"/>
      </w:pPr>
      <w:r>
        <w:rPr>
          <w:sz w:val="20"/>
        </w:rPr>
      </w:r>
    </w:p>
    <w:p>
      <w:pPr>
        <w:pStyle w:val="0"/>
        <w:ind w:firstLine="540"/>
        <w:jc w:val="both"/>
      </w:pPr>
      <w:r>
        <w:rPr>
          <w:sz w:val="20"/>
        </w:rPr>
        <w:t xml:space="preserve">2.6.1. Для получения выписки Заявитель направляет в Уполномоченный орган </w:t>
      </w:r>
      <w:hyperlink w:history="0" w:anchor="P635" w:tooltip="                                 ЗАЯВЛЕНИЕ">
        <w:r>
          <w:rPr>
            <w:sz w:val="20"/>
            <w:color w:val="0000ff"/>
          </w:rPr>
          <w:t xml:space="preserve">заявление</w:t>
        </w:r>
      </w:hyperlink>
      <w:r>
        <w:rPr>
          <w:sz w:val="20"/>
        </w:rPr>
        <w:t xml:space="preserve"> о предоставлении выписки из государственного лесного реестра по форме, приведенной в Приложении 3 к настоящему Административному регламенту, либо непосредственно в Уполномоченный орган, либо через ЕПГУ.</w:t>
      </w:r>
    </w:p>
    <w:p>
      <w:pPr>
        <w:pStyle w:val="0"/>
        <w:spacing w:before="200" w:line-rule="auto"/>
        <w:ind w:firstLine="540"/>
        <w:jc w:val="both"/>
      </w:pPr>
      <w:r>
        <w:rPr>
          <w:sz w:val="20"/>
        </w:rPr>
        <w:t xml:space="preserve">2.6.2. В случае подачи заявления непосредственно в Уполномоченный орган, процедура предоставления услуги регламентируется Административным </w:t>
      </w:r>
      <w:hyperlink w:history="0" r:id="rId15"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 {КонсультантПлюс}">
        <w:r>
          <w:rPr>
            <w:sz w:val="20"/>
            <w:color w:val="0000ff"/>
          </w:rPr>
          <w:t xml:space="preserve">регламентом</w:t>
        </w:r>
      </w:hyperlink>
      <w:r>
        <w:rPr>
          <w:sz w:val="20"/>
        </w:rP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утвержденным Приказом Минприроды России от 31 октября 2007 г. N 282.</w:t>
      </w:r>
    </w:p>
    <w:p>
      <w:pPr>
        <w:pStyle w:val="0"/>
        <w:spacing w:before="200" w:line-rule="auto"/>
        <w:ind w:firstLine="540"/>
        <w:jc w:val="both"/>
      </w:pPr>
      <w:r>
        <w:rPr>
          <w:sz w:val="20"/>
        </w:rPr>
        <w:t xml:space="preserve">2.6.3. В случае подачи заявления через ЕПГУ процедура предоставления услуги регламентируется настоящим Административным регламентом.</w:t>
      </w:r>
    </w:p>
    <w:p>
      <w:pPr>
        <w:pStyle w:val="0"/>
        <w:spacing w:before="200" w:line-rule="auto"/>
        <w:ind w:firstLine="540"/>
        <w:jc w:val="both"/>
      </w:pPr>
      <w:r>
        <w:rPr>
          <w:sz w:val="20"/>
        </w:rPr>
        <w:t xml:space="preserve">2.6.4. Формирование заявления на ЕПГУ производится в электронном виде после аутентификации Заявителя на ЕПГУ с использованием подтвержденной учетной записи в Единой системе идентификации и аутентификации (далее - ЕСИА) путем заполнения портальных форм. Дополнительные документы прикладываются в формате сканированных документов.</w:t>
      </w:r>
    </w:p>
    <w:p>
      <w:pPr>
        <w:pStyle w:val="0"/>
        <w:spacing w:before="200" w:line-rule="auto"/>
        <w:ind w:firstLine="540"/>
        <w:jc w:val="both"/>
      </w:pPr>
      <w:r>
        <w:rPr>
          <w:sz w:val="20"/>
        </w:rPr>
        <w:t xml:space="preserve">2.6.5. Все поступающие в Уполномоченный орган заявления о предоставлении выписки из государственного лесного реестра, в том числе и полученные через ЕПГУ, подлежат регистрации и контролю движения в специальном </w:t>
      </w:r>
      <w:hyperlink w:history="0" w:anchor="P770" w:tooltip="ЖУРНАЛ УЧЕТА ЗАЯВЛЕНИЙ И ВЫПИСОК">
        <w:r>
          <w:rPr>
            <w:sz w:val="20"/>
            <w:color w:val="0000ff"/>
          </w:rPr>
          <w:t xml:space="preserve">Журнале</w:t>
        </w:r>
      </w:hyperlink>
      <w:r>
        <w:rPr>
          <w:sz w:val="20"/>
        </w:rPr>
        <w:t xml:space="preserve"> учета заявлений и выписок ведется на бумажном носителе по форме Приложения 4 к настоящему Административному регламенту. В нем должны отражаться следующие сведения:</w:t>
      </w:r>
    </w:p>
    <w:p>
      <w:pPr>
        <w:pStyle w:val="0"/>
        <w:spacing w:before="200" w:line-rule="auto"/>
        <w:ind w:firstLine="540"/>
        <w:jc w:val="both"/>
      </w:pPr>
      <w:r>
        <w:rPr>
          <w:sz w:val="20"/>
        </w:rPr>
        <w:t xml:space="preserve">1. порядковый номер обращения (содержащий идентификатор заявления на ЕПГУ при его наличии);</w:t>
      </w:r>
    </w:p>
    <w:p>
      <w:pPr>
        <w:pStyle w:val="0"/>
        <w:spacing w:before="200" w:line-rule="auto"/>
        <w:ind w:firstLine="540"/>
        <w:jc w:val="both"/>
      </w:pPr>
      <w:r>
        <w:rPr>
          <w:sz w:val="20"/>
        </w:rPr>
        <w:t xml:space="preserve">2. Ф.И.О. (наименование юридического лица) заявителя;</w:t>
      </w:r>
    </w:p>
    <w:p>
      <w:pPr>
        <w:pStyle w:val="0"/>
        <w:spacing w:before="200" w:line-rule="auto"/>
        <w:ind w:firstLine="540"/>
        <w:jc w:val="both"/>
      </w:pPr>
      <w:r>
        <w:rPr>
          <w:sz w:val="20"/>
        </w:rPr>
        <w:t xml:space="preserve">3. реквизиты Заявления о предоставлении выписки из государственного лесного реестра (содержащие дату регистрации входящего обращения, лесничество (лесопарк), местоположение - участковое лесничество, при наличии - урочище, лесная дача, квартал(а), выдел(а));</w:t>
      </w:r>
    </w:p>
    <w:p>
      <w:pPr>
        <w:pStyle w:val="0"/>
        <w:spacing w:before="200" w:line-rule="auto"/>
        <w:ind w:firstLine="540"/>
        <w:jc w:val="both"/>
      </w:pPr>
      <w:r>
        <w:rPr>
          <w:sz w:val="20"/>
        </w:rPr>
        <w:t xml:space="preserve">4. реквизиты выписки из государственного лесного реестра;</w:t>
      </w:r>
    </w:p>
    <w:p>
      <w:pPr>
        <w:pStyle w:val="0"/>
        <w:spacing w:before="200" w:line-rule="auto"/>
        <w:ind w:firstLine="540"/>
        <w:jc w:val="both"/>
      </w:pPr>
      <w:r>
        <w:rPr>
          <w:sz w:val="20"/>
        </w:rPr>
        <w:t xml:space="preserve">5. дата получения выписки;</w:t>
      </w:r>
    </w:p>
    <w:p>
      <w:pPr>
        <w:pStyle w:val="0"/>
        <w:spacing w:before="200" w:line-rule="auto"/>
        <w:ind w:firstLine="540"/>
        <w:jc w:val="both"/>
      </w:pPr>
      <w:r>
        <w:rPr>
          <w:sz w:val="20"/>
        </w:rPr>
        <w:t xml:space="preserve">6. идентификатор ответа на ЕПГУ;</w:t>
      </w:r>
    </w:p>
    <w:p>
      <w:pPr>
        <w:pStyle w:val="0"/>
        <w:spacing w:before="200" w:line-rule="auto"/>
        <w:ind w:firstLine="540"/>
        <w:jc w:val="both"/>
      </w:pPr>
      <w:r>
        <w:rPr>
          <w:sz w:val="20"/>
        </w:rPr>
        <w:t xml:space="preserve">7. получатель.</w:t>
      </w:r>
    </w:p>
    <w:p>
      <w:pPr>
        <w:pStyle w:val="0"/>
        <w:spacing w:before="200" w:line-rule="auto"/>
        <w:ind w:firstLine="540"/>
        <w:jc w:val="both"/>
      </w:pPr>
      <w:r>
        <w:rPr>
          <w:sz w:val="20"/>
        </w:rPr>
        <w:t xml:space="preserve">Журнал учета заявлений и выписок подлежит бессрочному хранению в закрывающихся на ключ металлических шкафах в специально определенных помещениях Уполномоченного органа в режиме, исключающим утерю Журнала учета заявлений и выписок.</w:t>
      </w:r>
    </w:p>
    <w:p>
      <w:pPr>
        <w:pStyle w:val="0"/>
        <w:spacing w:before="200" w:line-rule="auto"/>
        <w:ind w:firstLine="540"/>
        <w:jc w:val="both"/>
      </w:pPr>
      <w:r>
        <w:rPr>
          <w:sz w:val="20"/>
        </w:rPr>
        <w:t xml:space="preserve">2.6.6. Срок предоставления государственной услуги не должен превышать 5 рабочих дней с даты поступления на ЕПГУ Заявления о предоставлении выписки из государственного лесного реестра. В указанный срок Уполномоченный орган предоставляет Заявителю Информацию о предоставлении государственной услуги и о размере платы за предоставление выписки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pPr>
        <w:pStyle w:val="0"/>
        <w:spacing w:before="200" w:line-rule="auto"/>
        <w:ind w:firstLine="540"/>
        <w:jc w:val="both"/>
      </w:pPr>
      <w:r>
        <w:rPr>
          <w:sz w:val="20"/>
        </w:rPr>
        <w:t xml:space="preserve">2.6.7.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w:t>
      </w:r>
    </w:p>
    <w:p>
      <w:pPr>
        <w:pStyle w:val="0"/>
        <w:spacing w:before="200" w:line-rule="auto"/>
        <w:ind w:firstLine="540"/>
        <w:jc w:val="both"/>
      </w:pPr>
      <w:r>
        <w:rPr>
          <w:sz w:val="20"/>
        </w:rPr>
        <w:t xml:space="preserve">2.6.8. Ответственное структурное подразделение Уполномоченного органа в течение 2 рабочих дней с момента регистрации входящего Заявления на ЕПГУ:</w:t>
      </w:r>
    </w:p>
    <w:p>
      <w:pPr>
        <w:pStyle w:val="0"/>
        <w:spacing w:before="200" w:line-rule="auto"/>
        <w:ind w:firstLine="540"/>
        <w:jc w:val="both"/>
      </w:pPr>
      <w:r>
        <w:rPr>
          <w:sz w:val="20"/>
        </w:rPr>
        <w:t xml:space="preserve">вносит запись в Журнал учета заявлений и выписок;</w:t>
      </w:r>
    </w:p>
    <w:p>
      <w:pPr>
        <w:pStyle w:val="0"/>
        <w:spacing w:before="200" w:line-rule="auto"/>
        <w:ind w:firstLine="540"/>
        <w:jc w:val="both"/>
      </w:pPr>
      <w:r>
        <w:rPr>
          <w:sz w:val="20"/>
        </w:rPr>
        <w:t xml:space="preserve">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pPr>
        <w:pStyle w:val="0"/>
        <w:spacing w:before="200" w:line-rule="auto"/>
        <w:ind w:firstLine="540"/>
        <w:jc w:val="both"/>
      </w:pPr>
      <w:r>
        <w:rPr>
          <w:sz w:val="20"/>
        </w:rPr>
        <w:t xml:space="preserve">принимает решение о предоставлении (либо об отказе в предоставлении) выписки из государственного лесного реестра.</w:t>
      </w:r>
    </w:p>
    <w:p>
      <w:pPr>
        <w:pStyle w:val="0"/>
        <w:spacing w:before="200" w:line-rule="auto"/>
        <w:ind w:firstLine="540"/>
        <w:jc w:val="both"/>
      </w:pPr>
      <w:r>
        <w:rPr>
          <w:sz w:val="20"/>
        </w:rPr>
        <w:t xml:space="preserve">2.6.9. 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направляет Заявителю (за исключением случаев предоставления выписок из государственного лесного реестра на безвозмездной основе) за подписью Заместителя министра, курирующего вопросы ведения лесного хозяйства, либо лица, его замещающего, </w:t>
      </w:r>
      <w:hyperlink w:history="0" w:anchor="P552" w:tooltip="                                УВЕДОМЛЕНИЕ">
        <w:r>
          <w:rPr>
            <w:sz w:val="20"/>
            <w:color w:val="0000ff"/>
          </w:rPr>
          <w:t xml:space="preserve">Уведомление</w:t>
        </w:r>
      </w:hyperlink>
      <w:r>
        <w:rPr>
          <w:sz w:val="20"/>
        </w:rPr>
        <w:t xml:space="preserve"> о предоставлении государственной услуги и о размере платы за предоставление выписки их государственного лесного реестра по форме Приложения 1 настоящему Административному регламенту.</w:t>
      </w:r>
    </w:p>
    <w:p>
      <w:pPr>
        <w:pStyle w:val="0"/>
        <w:spacing w:before="200" w:line-rule="auto"/>
        <w:ind w:firstLine="540"/>
        <w:jc w:val="both"/>
      </w:pPr>
      <w:r>
        <w:rPr>
          <w:sz w:val="20"/>
        </w:rPr>
        <w:t xml:space="preserve">Документы направляются с использованием ЕПГУ Заявителю в срок, не превышающий 3 рабочих дня с момента регистрации на ЕПГУ соответствующего заявления.</w:t>
      </w:r>
    </w:p>
    <w:p>
      <w:pPr>
        <w:pStyle w:val="0"/>
        <w:spacing w:before="200" w:line-rule="auto"/>
        <w:ind w:firstLine="540"/>
        <w:jc w:val="both"/>
      </w:pPr>
      <w:r>
        <w:rPr>
          <w:sz w:val="20"/>
        </w:rPr>
        <w:t xml:space="preserve">2.6.10. Заявитель производит оплату (за исключением случаев предоставления выписок из государственного лесного реестра на безвозмездной основе) и направляет с использованием ЕПГУ в Уполномоченный орган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 Плата рассчитывается с учетом количества печатных листов с учетом их формата в составе сформированной выписки из государственного лесного реестра и </w:t>
      </w:r>
      <w:hyperlink w:history="0" r:id="rId16"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Постановления</w:t>
        </w:r>
      </w:hyperlink>
      <w:r>
        <w:rPr>
          <w:sz w:val="20"/>
        </w:rPr>
        <w:t xml:space="preserve"> Правительства Российской Федерации от 3 марта 2007 г. N 138 (в редакции Постановления Правительства РФ от 19.12.2017 N 1424).</w:t>
      </w:r>
    </w:p>
    <w:p>
      <w:pPr>
        <w:pStyle w:val="0"/>
        <w:spacing w:before="200" w:line-rule="auto"/>
        <w:ind w:firstLine="540"/>
        <w:jc w:val="both"/>
      </w:pPr>
      <w:r>
        <w:rPr>
          <w:sz w:val="20"/>
        </w:rPr>
        <w:t xml:space="preserve">2.6.11. Ответственное структурное подразделение Уполномоченного органа в течение 3 рабочих дней с момента регистрации входящего документа на ЕПГУ,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pPr>
        <w:pStyle w:val="0"/>
        <w:spacing w:before="200" w:line-rule="auto"/>
        <w:ind w:firstLine="540"/>
        <w:jc w:val="both"/>
      </w:pPr>
      <w:r>
        <w:rPr>
          <w:sz w:val="20"/>
        </w:rPr>
        <w:t xml:space="preserve">актуализирует соответствующую запись в Журнале учета заявлений и выписок;</w:t>
      </w:r>
    </w:p>
    <w:p>
      <w:pPr>
        <w:pStyle w:val="0"/>
        <w:spacing w:before="200" w:line-rule="auto"/>
        <w:ind w:firstLine="540"/>
        <w:jc w:val="both"/>
      </w:pPr>
      <w:r>
        <w:rPr>
          <w:sz w:val="20"/>
        </w:rPr>
        <w:t xml:space="preserve">формирует выписку из государственного лесного реестра по соответствующему Заявлению.</w:t>
      </w:r>
    </w:p>
    <w:p>
      <w:pPr>
        <w:pStyle w:val="0"/>
        <w:spacing w:before="200" w:line-rule="auto"/>
        <w:ind w:firstLine="540"/>
        <w:jc w:val="both"/>
      </w:pPr>
      <w:r>
        <w:rPr>
          <w:sz w:val="20"/>
        </w:rPr>
        <w:t xml:space="preserve">Сопроводительное письмо к выписке из государственного лесного реестра подписывается Заместителем министра, курирующего вопросы ведения лесного хозяйства, либо лицом, его замещающим.</w:t>
      </w:r>
    </w:p>
    <w:p>
      <w:pPr>
        <w:pStyle w:val="0"/>
        <w:spacing w:before="200" w:line-rule="auto"/>
        <w:ind w:firstLine="540"/>
        <w:jc w:val="both"/>
      </w:pPr>
      <w:r>
        <w:rPr>
          <w:sz w:val="20"/>
        </w:rPr>
        <w:t xml:space="preserve">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pPr>
        <w:pStyle w:val="0"/>
        <w:spacing w:before="200" w:line-rule="auto"/>
        <w:ind w:firstLine="540"/>
        <w:jc w:val="both"/>
      </w:pPr>
      <w:r>
        <w:rPr>
          <w:sz w:val="20"/>
        </w:rPr>
        <w:t xml:space="preserve">направляет заявителю соответствующую выписку в соответствии с указанным в Заявлении способом по указанной контактной информации (адрес, электронная почта).</w:t>
      </w:r>
    </w:p>
    <w:p>
      <w:pPr>
        <w:pStyle w:val="0"/>
        <w:spacing w:before="200" w:line-rule="auto"/>
        <w:ind w:firstLine="540"/>
        <w:jc w:val="both"/>
      </w:pPr>
      <w:r>
        <w:rPr>
          <w:sz w:val="20"/>
        </w:rPr>
        <w:t xml:space="preserve">2.6.12. Заинтересованному лицу может быть отказано в предоставлении выписки из государственного лесного реестра в случае:</w:t>
      </w:r>
    </w:p>
    <w:p>
      <w:pPr>
        <w:pStyle w:val="0"/>
        <w:spacing w:before="200" w:line-rule="auto"/>
        <w:ind w:firstLine="540"/>
        <w:jc w:val="both"/>
      </w:pPr>
      <w:r>
        <w:rPr>
          <w:sz w:val="20"/>
        </w:rPr>
        <w:t xml:space="preserve">отсутствия в государственном лесном реестре запрашиваемой информации;</w:t>
      </w:r>
    </w:p>
    <w:p>
      <w:pPr>
        <w:pStyle w:val="0"/>
        <w:spacing w:before="200" w:line-rule="auto"/>
        <w:ind w:firstLine="540"/>
        <w:jc w:val="both"/>
      </w:pPr>
      <w:r>
        <w:rPr>
          <w:sz w:val="20"/>
        </w:rPr>
        <w:t xml:space="preserve">непредставления Заявителем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pPr>
        <w:pStyle w:val="0"/>
        <w:spacing w:before="200" w:line-rule="auto"/>
        <w:ind w:firstLine="540"/>
        <w:jc w:val="both"/>
      </w:pPr>
      <w:r>
        <w:rPr>
          <w:sz w:val="20"/>
        </w:rPr>
        <w:t xml:space="preserve">непредставления Заявителем документов, подтверждающих его право на допуск к информации ограниченного доступа.</w:t>
      </w:r>
    </w:p>
    <w:p>
      <w:pPr>
        <w:pStyle w:val="0"/>
        <w:spacing w:before="200" w:line-rule="auto"/>
        <w:ind w:firstLine="540"/>
        <w:jc w:val="both"/>
      </w:pPr>
      <w:r>
        <w:rPr>
          <w:sz w:val="20"/>
        </w:rPr>
        <w:t xml:space="preserve">2.6.13. В случае отказа в предоставлении выписки из государственного лесного реестра ответственное структурное подразделение Уполномоченного органа готовит за подписью Заместителя министра, курирующего вопросы ведения лесного хозяйства, либо лица, его замещающего, </w:t>
      </w:r>
      <w:hyperlink w:history="0" w:anchor="P586" w:tooltip="                         УВЕДОМЛЕНИЕ N __________">
        <w:r>
          <w:rPr>
            <w:sz w:val="20"/>
            <w:color w:val="0000ff"/>
          </w:rPr>
          <w:t xml:space="preserve">Уведомление</w:t>
        </w:r>
      </w:hyperlink>
      <w:r>
        <w:rPr>
          <w:sz w:val="20"/>
        </w:rPr>
        <w:t xml:space="preserve"> об отказе в предоставлении выписки из государственного лесного реестра по форме Приложения 2 к настоящему Административному регламенту.</w:t>
      </w:r>
    </w:p>
    <w:p>
      <w:pPr>
        <w:pStyle w:val="0"/>
        <w:spacing w:before="200" w:line-rule="auto"/>
        <w:ind w:firstLine="540"/>
        <w:jc w:val="both"/>
      </w:pPr>
      <w:r>
        <w:rPr>
          <w:sz w:val="20"/>
        </w:rPr>
        <w:t xml:space="preserve">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на ЕПГУ заинтересованному лицу в срок, не превышающий 5 рабочих дней с момента подачи Заявления на ЕПГУ.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(муниципальной) услуги</w:t>
      </w:r>
    </w:p>
    <w:p>
      <w:pPr>
        <w:pStyle w:val="0"/>
        <w:jc w:val="both"/>
      </w:pPr>
      <w:r>
        <w:rPr>
          <w:sz w:val="20"/>
        </w:rPr>
      </w:r>
    </w:p>
    <w:p>
      <w:pPr>
        <w:pStyle w:val="0"/>
        <w:ind w:firstLine="540"/>
        <w:jc w:val="both"/>
      </w:pPr>
      <w:r>
        <w:rPr>
          <w:sz w:val="20"/>
        </w:rPr>
        <w:t xml:space="preserve">2.7. Перечень нормативных правовых актов, регулирующих предоставление государственной услуги:</w:t>
      </w:r>
    </w:p>
    <w:p>
      <w:pPr>
        <w:pStyle w:val="0"/>
        <w:jc w:val="both"/>
      </w:pPr>
      <w:r>
        <w:rPr>
          <w:sz w:val="20"/>
        </w:rPr>
      </w:r>
    </w:p>
    <w:p>
      <w:pPr>
        <w:pStyle w:val="0"/>
        <w:ind w:firstLine="540"/>
        <w:jc w:val="both"/>
      </w:pPr>
      <w:r>
        <w:rPr>
          <w:sz w:val="20"/>
        </w:rPr>
        <w:t xml:space="preserve">- Лесной </w:t>
      </w:r>
      <w:hyperlink w:history="0" r:id="rId17" w:tooltip="&quot;Лесной кодекс Российской Федерации&quot; от 04.12.2006 N 200-ФЗ (ред. от 29.12.2022) {КонсультантПлюс}">
        <w:r>
          <w:rPr>
            <w:sz w:val="20"/>
            <w:color w:val="0000ff"/>
          </w:rPr>
          <w:t xml:space="preserve">кодекс</w:t>
        </w:r>
      </w:hyperlink>
      <w:r>
        <w:rPr>
          <w:sz w:val="20"/>
        </w:rPr>
        <w:t xml:space="preserve"> Российской Федерации;</w:t>
      </w:r>
    </w:p>
    <w:p>
      <w:pPr>
        <w:pStyle w:val="0"/>
        <w:spacing w:before="200" w:line-rule="auto"/>
        <w:ind w:firstLine="540"/>
        <w:jc w:val="both"/>
      </w:pPr>
      <w:r>
        <w:rPr>
          <w:sz w:val="20"/>
        </w:rPr>
        <w:t xml:space="preserve">- </w:t>
      </w:r>
      <w:hyperlink w:history="0" r:id="rId18"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Постановление</w:t>
        </w:r>
      </w:hyperlink>
      <w:r>
        <w:rPr>
          <w:sz w:val="20"/>
        </w:rPr>
        <w:t xml:space="preserve"> Правительства Российской Федерации от 03.03.2007 N 138 "О размере платы за предоставление выписок из государственного лесного реестра и порядке ее взимания";</w:t>
      </w:r>
    </w:p>
    <w:p>
      <w:pPr>
        <w:pStyle w:val="0"/>
        <w:spacing w:before="200" w:line-rule="auto"/>
        <w:ind w:firstLine="540"/>
        <w:jc w:val="both"/>
      </w:pPr>
      <w:r>
        <w:rPr>
          <w:sz w:val="20"/>
        </w:rPr>
        <w:t xml:space="preserve">- </w:t>
      </w:r>
      <w:hyperlink w:history="0" r:id="rId19" w:tooltip="Приказ МПР РФ от 31.10.2007 N 282 &quot;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quot; (Зарегистрировано в Минюсте РФ 06.12.2007 N 10634)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31.10.2007 N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pPr>
        <w:pStyle w:val="0"/>
        <w:spacing w:before="200" w:line-rule="auto"/>
        <w:ind w:firstLine="540"/>
        <w:jc w:val="both"/>
      </w:pPr>
      <w:r>
        <w:rPr>
          <w:sz w:val="20"/>
        </w:rPr>
        <w:t xml:space="preserve">- </w:t>
      </w:r>
      <w:hyperlink w:history="0" r:id="rId20" w:tooltip="Приказ Минприроды России от 06.10.2016 N 514 &quot;Об утверждении форм ведения государственного лесного реестра&quot; (Зарегистрировано в Минюсте России 26.10.2016 N 44145) ------------ Утратил силу или отменен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06.10.2016 N 514 "Об утверждении форм ведения государственного лесного реестра";</w:t>
      </w:r>
    </w:p>
    <w:p>
      <w:pPr>
        <w:pStyle w:val="0"/>
        <w:spacing w:before="200" w:line-rule="auto"/>
        <w:ind w:firstLine="540"/>
        <w:jc w:val="both"/>
      </w:pPr>
      <w:r>
        <w:rPr>
          <w:sz w:val="20"/>
        </w:rPr>
        <w:t xml:space="preserve">- </w:t>
      </w:r>
      <w:hyperlink w:history="0" r:id="rId21"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 от 30.10.2013 N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pPr>
        <w:pStyle w:val="0"/>
        <w:jc w:val="both"/>
      </w:pPr>
      <w:r>
        <w:rPr>
          <w:sz w:val="20"/>
        </w:rPr>
      </w:r>
    </w:p>
    <w:p>
      <w:pPr>
        <w:pStyle w:val="2"/>
        <w:outlineLvl w:val="2"/>
        <w:jc w:val="center"/>
      </w:pPr>
      <w:r>
        <w:rPr>
          <w:sz w:val="20"/>
        </w:rPr>
        <w:t xml:space="preserve">Исчерпывающий перечень документов и сведений,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способы</w:t>
      </w:r>
    </w:p>
    <w:p>
      <w:pPr>
        <w:pStyle w:val="2"/>
        <w:jc w:val="center"/>
      </w:pPr>
      <w:r>
        <w:rPr>
          <w:sz w:val="20"/>
        </w:rPr>
        <w:t xml:space="preserve">их получения заявителем, в том числе в электронной форме,</w:t>
      </w:r>
    </w:p>
    <w:p>
      <w:pPr>
        <w:pStyle w:val="2"/>
        <w:jc w:val="center"/>
      </w:pPr>
      <w:r>
        <w:rPr>
          <w:sz w:val="20"/>
        </w:rPr>
        <w:t xml:space="preserve">порядок их представления</w:t>
      </w:r>
    </w:p>
    <w:p>
      <w:pPr>
        <w:pStyle w:val="0"/>
        <w:jc w:val="both"/>
      </w:pPr>
      <w:r>
        <w:rPr>
          <w:sz w:val="20"/>
        </w:rPr>
      </w:r>
    </w:p>
    <w:p>
      <w:pPr>
        <w:pStyle w:val="0"/>
        <w:ind w:firstLine="540"/>
        <w:jc w:val="both"/>
      </w:pPr>
      <w:r>
        <w:rPr>
          <w:sz w:val="20"/>
        </w:rPr>
        <w:t xml:space="preserve">2.8. Для получения государственной услуги заявитель представляет:</w:t>
      </w:r>
    </w:p>
    <w:p>
      <w:pPr>
        <w:pStyle w:val="0"/>
        <w:spacing w:before="200" w:line-rule="auto"/>
        <w:ind w:firstLine="540"/>
        <w:jc w:val="both"/>
      </w:pPr>
      <w:r>
        <w:rPr>
          <w:sz w:val="20"/>
        </w:rPr>
        <w:t xml:space="preserve">2.8.1. В случае обращения за предоставлением выписки из государственного лесного реестра:</w:t>
      </w:r>
    </w:p>
    <w:p>
      <w:pPr>
        <w:pStyle w:val="0"/>
        <w:spacing w:before="200" w:line-rule="auto"/>
        <w:ind w:firstLine="540"/>
        <w:jc w:val="both"/>
      </w:pPr>
      <w:hyperlink w:history="0" w:anchor="P635" w:tooltip="                                 ЗАЯВЛЕНИЕ">
        <w:r>
          <w:rPr>
            <w:sz w:val="20"/>
            <w:color w:val="0000ff"/>
          </w:rPr>
          <w:t xml:space="preserve">Заявление</w:t>
        </w:r>
      </w:hyperlink>
      <w:r>
        <w:rPr>
          <w:sz w:val="20"/>
        </w:rPr>
        <w:t xml:space="preserve"> о предоставлении государственной услуги по форме, согласно Приложению N 3 к настоящему Административному регламенту.</w:t>
      </w:r>
    </w:p>
    <w:p>
      <w:pPr>
        <w:pStyle w:val="0"/>
        <w:spacing w:before="200" w:line-rule="auto"/>
        <w:ind w:firstLine="540"/>
        <w:jc w:val="both"/>
      </w:pPr>
      <w:r>
        <w:rPr>
          <w:sz w:val="20"/>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В заявлении также указывается один из следующих способов направления результата предоставления государственной (муниципальной) услуги:</w:t>
      </w:r>
    </w:p>
    <w:p>
      <w:pPr>
        <w:pStyle w:val="0"/>
        <w:spacing w:before="200" w:line-rule="auto"/>
        <w:ind w:firstLine="540"/>
        <w:jc w:val="both"/>
      </w:pPr>
      <w:r>
        <w:rPr>
          <w:sz w:val="20"/>
        </w:rPr>
        <w:t xml:space="preserve">в форме электронного документа в личном кабинете на ЕПГУ;</w:t>
      </w:r>
    </w:p>
    <w:p>
      <w:pPr>
        <w:pStyle w:val="0"/>
        <w:spacing w:before="200" w:line-rule="auto"/>
        <w:ind w:firstLine="540"/>
        <w:jc w:val="both"/>
      </w:pPr>
      <w:r>
        <w:rPr>
          <w:sz w:val="20"/>
        </w:rPr>
        <w:t xml:space="preserve">дополнительно на бумажном носителе в виде распечатанного экземпляра электронного документа в Уполномоченном органе;</w:t>
      </w:r>
    </w:p>
    <w:p>
      <w:pPr>
        <w:pStyle w:val="0"/>
        <w:spacing w:before="200" w:line-rule="auto"/>
        <w:ind w:firstLine="540"/>
        <w:jc w:val="both"/>
      </w:pPr>
      <w:r>
        <w:rPr>
          <w:sz w:val="20"/>
        </w:rPr>
        <w:t xml:space="preserve">на бумажном носителе в Уполномоченном органе.</w:t>
      </w:r>
    </w:p>
    <w:p>
      <w:pPr>
        <w:pStyle w:val="0"/>
        <w:spacing w:before="200" w:line-rule="auto"/>
        <w:ind w:firstLine="540"/>
        <w:jc w:val="both"/>
      </w:pPr>
      <w:r>
        <w:rPr>
          <w:sz w:val="20"/>
        </w:rPr>
        <w:t xml:space="preserve">2.8.2. Документ, удостоверяющий личность заявителя, представителя.</w:t>
      </w:r>
    </w:p>
    <w:p>
      <w:pPr>
        <w:pStyle w:val="0"/>
        <w:spacing w:before="200" w:line-rule="auto"/>
        <w:ind w:firstLine="540"/>
        <w:jc w:val="both"/>
      </w:pPr>
      <w:r>
        <w:rPr>
          <w:sz w:val="20"/>
        </w:rPr>
        <w:t xml:space="preserve">В случае направления заявления посредством ЕПГУ сведения из документа, удостоверяющего личность заявителя, представителя, проверяются в Единой системе идентификации и при подтверждении учетной записи аутентификации (далее - ЕСИА).</w:t>
      </w:r>
    </w:p>
    <w:p>
      <w:pPr>
        <w:pStyle w:val="0"/>
        <w:spacing w:before="200" w:line-rule="auto"/>
        <w:ind w:firstLine="540"/>
        <w:jc w:val="both"/>
      </w:pPr>
      <w:r>
        <w:rPr>
          <w:sz w:val="20"/>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pPr>
        <w:pStyle w:val="0"/>
        <w:spacing w:before="200" w:line-rule="auto"/>
        <w:ind w:firstLine="540"/>
        <w:jc w:val="both"/>
      </w:pPr>
      <w:r>
        <w:rPr>
          <w:sz w:val="20"/>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0"/>
        <w:spacing w:before="200" w:line-rule="auto"/>
        <w:ind w:firstLine="540"/>
        <w:jc w:val="both"/>
      </w:pPr>
      <w:r>
        <w:rPr>
          <w:sz w:val="20"/>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0"/>
        <w:spacing w:before="200" w:line-rule="auto"/>
        <w:ind w:firstLine="540"/>
        <w:jc w:val="both"/>
      </w:pPr>
      <w:r>
        <w:rPr>
          <w:sz w:val="20"/>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bookmarkStart w:id="187" w:name="P187"/>
    <w:bookmarkEnd w:id="187"/>
    <w:p>
      <w:pPr>
        <w:pStyle w:val="0"/>
        <w:spacing w:before="200" w:line-rule="auto"/>
        <w:ind w:firstLine="540"/>
        <w:jc w:val="both"/>
      </w:pPr>
      <w:r>
        <w:rPr>
          <w:sz w:val="20"/>
        </w:rPr>
        <w:t xml:space="preserve">2.9. </w:t>
      </w:r>
      <w:hyperlink w:history="0" w:anchor="P635" w:tooltip="                                 ЗАЯВЛЕНИЕ">
        <w:r>
          <w:rPr>
            <w:sz w:val="20"/>
            <w:color w:val="0000ff"/>
          </w:rPr>
          <w:t xml:space="preserve">Заявление</w:t>
        </w:r>
      </w:hyperlink>
      <w:r>
        <w:rPr>
          <w:sz w:val="20"/>
        </w:rPr>
        <w:t xml:space="preserve"> в форме Приложения 3 настоящего Административного регламента, направляется (подается) в Уполномоченный орган в электронной форме путем заполнения портальных форм через личный кабинет на ЕПГУ.</w:t>
      </w:r>
    </w:p>
    <w:p>
      <w:pPr>
        <w:pStyle w:val="0"/>
        <w:jc w:val="both"/>
      </w:pPr>
      <w:r>
        <w:rPr>
          <w:sz w:val="20"/>
        </w:rPr>
      </w:r>
    </w:p>
    <w:p>
      <w:pPr>
        <w:pStyle w:val="2"/>
        <w:outlineLvl w:val="2"/>
        <w:jc w:val="center"/>
      </w:pPr>
      <w:r>
        <w:rPr>
          <w:sz w:val="20"/>
        </w:rPr>
        <w:t xml:space="preserve">Исчерпывающий перечень документов и сведений, необходимых</w:t>
      </w:r>
    </w:p>
    <w:p>
      <w:pPr>
        <w:pStyle w:val="2"/>
        <w:jc w:val="center"/>
      </w:pPr>
      <w:r>
        <w:rPr>
          <w:sz w:val="20"/>
        </w:rPr>
        <w:t xml:space="preserve">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или муниципальных услуг</w:t>
      </w:r>
    </w:p>
    <w:p>
      <w:pPr>
        <w:pStyle w:val="0"/>
        <w:jc w:val="both"/>
      </w:pPr>
      <w:r>
        <w:rPr>
          <w:sz w:val="20"/>
        </w:rPr>
      </w:r>
    </w:p>
    <w:p>
      <w:pPr>
        <w:pStyle w:val="0"/>
        <w:ind w:firstLine="540"/>
        <w:jc w:val="both"/>
      </w:pPr>
      <w:r>
        <w:rPr>
          <w:sz w:val="20"/>
        </w:rPr>
        <w:t xml:space="preserve">2.10.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0"/>
        <w:spacing w:before="200" w:line-rule="auto"/>
        <w:ind w:firstLine="540"/>
        <w:jc w:val="both"/>
      </w:pPr>
      <w:r>
        <w:rPr>
          <w:sz w:val="20"/>
        </w:rPr>
        <w:t xml:space="preserve">- Федеральное казначейство.</w:t>
      </w:r>
    </w:p>
    <w:p>
      <w:pPr>
        <w:pStyle w:val="0"/>
        <w:spacing w:before="200" w:line-rule="auto"/>
        <w:ind w:firstLine="540"/>
        <w:jc w:val="both"/>
      </w:pPr>
      <w:r>
        <w:rPr>
          <w:sz w:val="20"/>
        </w:rPr>
        <w:t xml:space="preserve">2.11. При предоставлении государственной услуги запрещается требовать от заявителя:</w:t>
      </w:r>
    </w:p>
    <w:p>
      <w:pPr>
        <w:pStyle w:val="0"/>
        <w:spacing w:before="200" w:line-rule="auto"/>
        <w:ind w:firstLine="540"/>
        <w:jc w:val="both"/>
      </w:pPr>
      <w:r>
        <w:rPr>
          <w:sz w:val="2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2. Представления документов и информации, которые в соответствии с нормативными правовыми актами Российской Федерации и Республики Алтай,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w:history="0" r:id="rId22"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pPr>
        <w:pStyle w:val="0"/>
        <w:spacing w:before="200" w:line-rule="auto"/>
        <w:ind w:firstLine="540"/>
        <w:jc w:val="both"/>
      </w:pPr>
      <w:r>
        <w:rPr>
          <w:sz w:val="2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0"/>
        <w:spacing w:before="200" w:line-rule="auto"/>
        <w:ind w:firstLine="540"/>
        <w:jc w:val="both"/>
      </w:pPr>
      <w:r>
        <w:rPr>
          <w:sz w:val="20"/>
        </w:rPr>
        <w:t xml:space="preserve">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(муниципальной) услуги;</w:t>
      </w:r>
    </w:p>
    <w:p>
      <w:pPr>
        <w:pStyle w:val="0"/>
        <w:spacing w:before="200" w:line-rule="auto"/>
        <w:ind w:firstLine="540"/>
        <w:jc w:val="both"/>
      </w:pPr>
      <w:r>
        <w:rPr>
          <w:sz w:val="20"/>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0"/>
        <w:spacing w:before="200" w:line-rule="auto"/>
        <w:ind w:firstLine="540"/>
        <w:jc w:val="both"/>
      </w:pPr>
      <w:r>
        <w:rPr>
          <w:sz w:val="20"/>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0"/>
        <w:spacing w:before="200" w:line-rule="auto"/>
        <w:ind w:firstLine="540"/>
        <w:jc w:val="both"/>
      </w:pPr>
      <w:r>
        <w:rPr>
          <w:sz w:val="2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w:history="0" r:id="rId2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w:history="0" r:id="rId2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N 210-ФЗ,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history="0" r:id="rId2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частью 6 статьи 7</w:t>
        </w:r>
      </w:hyperlink>
      <w:r>
        <w:rPr>
          <w:sz w:val="20"/>
        </w:rP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предоставления государственной</w:t>
      </w:r>
    </w:p>
    <w:p>
      <w:pPr>
        <w:pStyle w:val="2"/>
        <w:jc w:val="center"/>
      </w:pPr>
      <w:r>
        <w:rPr>
          <w:sz w:val="20"/>
        </w:rPr>
        <w:t xml:space="preserve">(муниципальной) услуги</w:t>
      </w:r>
    </w:p>
    <w:p>
      <w:pPr>
        <w:pStyle w:val="0"/>
        <w:jc w:val="both"/>
      </w:pPr>
      <w:r>
        <w:rPr>
          <w:sz w:val="20"/>
        </w:rPr>
      </w:r>
    </w:p>
    <w:bookmarkStart w:id="212" w:name="P212"/>
    <w:bookmarkEnd w:id="212"/>
    <w:p>
      <w:pPr>
        <w:pStyle w:val="0"/>
        <w:ind w:firstLine="540"/>
        <w:jc w:val="both"/>
      </w:pPr>
      <w:r>
        <w:rPr>
          <w:sz w:val="20"/>
        </w:rPr>
        <w:t xml:space="preserve">2.15.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bookmarkStart w:id="217" w:name="P217"/>
    <w:bookmarkEnd w:id="217"/>
    <w:p>
      <w:pPr>
        <w:pStyle w:val="0"/>
        <w:ind w:firstLine="540"/>
        <w:jc w:val="both"/>
      </w:pPr>
      <w:r>
        <w:rPr>
          <w:sz w:val="20"/>
        </w:rPr>
        <w:t xml:space="preserve">2.12. Оснований для приостановления предоставления государственной услуги законодательством Российской Федерации не предусмотрено.</w:t>
      </w:r>
    </w:p>
    <w:bookmarkStart w:id="218" w:name="P218"/>
    <w:bookmarkEnd w:id="218"/>
    <w:p>
      <w:pPr>
        <w:pStyle w:val="0"/>
        <w:spacing w:before="200" w:line-rule="auto"/>
        <w:ind w:firstLine="540"/>
        <w:jc w:val="both"/>
      </w:pPr>
      <w:r>
        <w:rPr>
          <w:sz w:val="20"/>
        </w:rPr>
        <w:t xml:space="preserve">2.13. Заявителю может быть отказано в предоставлении выписки из государственного лесного реестра в случае:</w:t>
      </w:r>
    </w:p>
    <w:p>
      <w:pPr>
        <w:pStyle w:val="0"/>
        <w:spacing w:before="200" w:line-rule="auto"/>
        <w:ind w:firstLine="540"/>
        <w:jc w:val="both"/>
      </w:pPr>
      <w:r>
        <w:rPr>
          <w:sz w:val="20"/>
        </w:rPr>
        <w:t xml:space="preserve">отсутствия в государственном лесном реестре запрашиваемой информации;</w:t>
      </w:r>
    </w:p>
    <w:p>
      <w:pPr>
        <w:pStyle w:val="0"/>
        <w:spacing w:before="200" w:line-rule="auto"/>
        <w:ind w:firstLine="540"/>
        <w:jc w:val="both"/>
      </w:pPr>
      <w:r>
        <w:rPr>
          <w:sz w:val="20"/>
        </w:rPr>
        <w:t xml:space="preserve">непредставления Заявителем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pPr>
        <w:pStyle w:val="0"/>
        <w:spacing w:before="200" w:line-rule="auto"/>
        <w:ind w:firstLine="540"/>
        <w:jc w:val="both"/>
      </w:pPr>
      <w:r>
        <w:rPr>
          <w:sz w:val="20"/>
        </w:rPr>
        <w:t xml:space="preserve">непредставления Заявителем документов, подтверждающих его право на допуск к информации ограниченного доступа.</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w:t>
      </w:r>
    </w:p>
    <w:p>
      <w:pPr>
        <w:pStyle w:val="2"/>
        <w:jc w:val="center"/>
      </w:pPr>
      <w:r>
        <w:rPr>
          <w:sz w:val="20"/>
        </w:rPr>
        <w:t xml:space="preserve">(муниципальной) услуги, в том числе сведения о документе</w:t>
      </w:r>
    </w:p>
    <w:p>
      <w:pPr>
        <w:pStyle w:val="2"/>
        <w:jc w:val="center"/>
      </w:pPr>
      <w:r>
        <w:rPr>
          <w:sz w:val="20"/>
        </w:rPr>
        <w:t xml:space="preserve">(документах), выдаваемом (выдаваемых) организациями,</w:t>
      </w:r>
    </w:p>
    <w:p>
      <w:pPr>
        <w:pStyle w:val="2"/>
        <w:jc w:val="center"/>
      </w:pPr>
      <w:r>
        <w:rPr>
          <w:sz w:val="20"/>
        </w:rPr>
        <w:t xml:space="preserve">участвующими в предоставлении государственной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2.14. Услуги, необходимые и обязательные для предоставления государственной (муниципальной)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оплаты,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2.15. Предоставление выписки из государственного лесного реестра является платной государственной услугой. Плата рассчитывается с учетом количества печатных листов с учетом их формата в составе сформированной выписки из государственного лесного реестра и </w:t>
      </w:r>
      <w:hyperlink w:history="0" r:id="rId26" w:tooltip="Постановление Правительства РФ от 03.03.2007 N 138 (ред. от 19.12.2014) &quot;О размере платы за предоставление выписок из государственного лесного реестра и порядке ее взимания&quot; {КонсультантПлюс}">
        <w:r>
          <w:rPr>
            <w:sz w:val="20"/>
            <w:color w:val="0000ff"/>
          </w:rPr>
          <w:t xml:space="preserve">Постановления</w:t>
        </w:r>
      </w:hyperlink>
      <w:r>
        <w:rPr>
          <w:sz w:val="20"/>
        </w:rPr>
        <w:t xml:space="preserve"> Правительства Российской Федерации от 3 марта 2007 г. N 138 (в редакции Постановления Правительства РФ от 19.12.2017 N 1424).</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(муниципальной) услуги,</w:t>
      </w:r>
    </w:p>
    <w:p>
      <w:pPr>
        <w:pStyle w:val="2"/>
        <w:jc w:val="center"/>
      </w:pPr>
      <w:r>
        <w:rPr>
          <w:sz w:val="20"/>
        </w:rPr>
        <w:t xml:space="preserve">включая информацию о методике расчета размера такой платы</w:t>
      </w:r>
    </w:p>
    <w:p>
      <w:pPr>
        <w:pStyle w:val="0"/>
        <w:jc w:val="both"/>
      </w:pPr>
      <w:r>
        <w:rPr>
          <w:sz w:val="20"/>
        </w:rPr>
      </w:r>
    </w:p>
    <w:p>
      <w:pPr>
        <w:pStyle w:val="0"/>
        <w:ind w:firstLine="540"/>
        <w:jc w:val="both"/>
      </w:pPr>
      <w:r>
        <w:rPr>
          <w:sz w:val="20"/>
        </w:rPr>
        <w:t xml:space="preserve">2.16. Услуги, необходимые и обязательные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(муниципальной)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2.17. Максимальный срок ожидания в очереди при получении результата предоставления государственной услуги непосредственно в Уполномоченном органе составляет не более 15 минут.</w:t>
      </w:r>
    </w:p>
    <w:p>
      <w:pPr>
        <w:pStyle w:val="0"/>
        <w:jc w:val="both"/>
      </w:pPr>
      <w:r>
        <w:rPr>
          <w:sz w:val="20"/>
        </w:rPr>
      </w:r>
    </w:p>
    <w:p>
      <w:pPr>
        <w:pStyle w:val="2"/>
        <w:outlineLvl w:val="2"/>
        <w:jc w:val="center"/>
      </w:pPr>
      <w:r>
        <w:rPr>
          <w:sz w:val="20"/>
        </w:rPr>
        <w:t xml:space="preserve">Срок и порядок регистрации запроса заявителя</w:t>
      </w:r>
    </w:p>
    <w:p>
      <w:pPr>
        <w:pStyle w:val="2"/>
        <w:jc w:val="center"/>
      </w:pPr>
      <w:r>
        <w:rPr>
          <w:sz w:val="20"/>
        </w:rPr>
        <w:t xml:space="preserve">о предоставлении государственной услуги в электронной форме</w:t>
      </w:r>
    </w:p>
    <w:p>
      <w:pPr>
        <w:pStyle w:val="0"/>
        <w:jc w:val="both"/>
      </w:pPr>
      <w:r>
        <w:rPr>
          <w:sz w:val="20"/>
        </w:rPr>
      </w:r>
    </w:p>
    <w:p>
      <w:pPr>
        <w:pStyle w:val="0"/>
        <w:ind w:firstLine="540"/>
        <w:jc w:val="both"/>
      </w:pPr>
      <w:r>
        <w:rPr>
          <w:sz w:val="20"/>
        </w:rPr>
        <w:t xml:space="preserve">2.18.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В случае наличия оснований для отказа в приеме документов, необходимых для предоставления государственной услуги, указанных в </w:t>
      </w:r>
      <w:hyperlink w:history="0" w:anchor="P212" w:tooltip="2.15.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
        <w:r>
          <w:rPr>
            <w:sz w:val="20"/>
            <w:color w:val="0000ff"/>
          </w:rPr>
          <w:t xml:space="preserve">пункте 2.15</w:t>
        </w:r>
      </w:hyperlink>
      <w:r>
        <w:rPr>
          <w:sz w:val="20"/>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форме, приведенной в </w:t>
      </w:r>
      <w:hyperlink w:history="0" w:anchor="P770" w:tooltip="ЖУРНАЛ УЧЕТА ЗАЯВЛЕНИЙ И ВЫПИСОК">
        <w:r>
          <w:rPr>
            <w:sz w:val="20"/>
            <w:color w:val="0000ff"/>
          </w:rPr>
          <w:t xml:space="preserve">Приложении N 4</w:t>
        </w:r>
      </w:hyperlink>
      <w:r>
        <w:rPr>
          <w:sz w:val="20"/>
        </w:rPr>
        <w:t xml:space="preserve"> к настоящему Административному регламенту.</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w:t>
      </w:r>
    </w:p>
    <w:p>
      <w:pPr>
        <w:pStyle w:val="0"/>
        <w:jc w:val="both"/>
      </w:pPr>
      <w:r>
        <w:rPr>
          <w:sz w:val="20"/>
        </w:rPr>
      </w:r>
    </w:p>
    <w:p>
      <w:pPr>
        <w:pStyle w:val="0"/>
        <w:ind w:firstLine="540"/>
        <w:jc w:val="both"/>
      </w:pPr>
      <w:r>
        <w:rPr>
          <w:sz w:val="20"/>
        </w:rPr>
        <w:t xml:space="preserve">2.19. Местоположение административных зданий, в которых осуществляется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pPr>
        <w:pStyle w:val="0"/>
        <w:spacing w:before="200" w:line-rule="auto"/>
        <w:ind w:firstLine="540"/>
        <w:jc w:val="both"/>
      </w:pPr>
      <w:r>
        <w:rPr>
          <w:sz w:val="20"/>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0"/>
        <w:spacing w:before="200" w:line-rule="auto"/>
        <w:ind w:firstLine="540"/>
        <w:jc w:val="both"/>
      </w:pPr>
      <w:r>
        <w:rPr>
          <w:sz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0"/>
        <w:spacing w:before="200" w:line-rule="auto"/>
        <w:ind w:firstLine="540"/>
        <w:jc w:val="both"/>
      </w:pPr>
      <w:r>
        <w:rPr>
          <w:sz w:val="2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0"/>
        <w:spacing w:before="200" w:line-rule="auto"/>
        <w:ind w:firstLine="540"/>
        <w:jc w:val="both"/>
      </w:pPr>
      <w:r>
        <w:rPr>
          <w:sz w:val="20"/>
        </w:rPr>
        <w:t xml:space="preserve">Центральный вход в здание Уполномоченного органа должен быть оборудован информационной табличкой (вывеской), содержащей информацию:</w:t>
      </w:r>
    </w:p>
    <w:p>
      <w:pPr>
        <w:pStyle w:val="0"/>
        <w:spacing w:before="200" w:line-rule="auto"/>
        <w:ind w:firstLine="540"/>
        <w:jc w:val="both"/>
      </w:pPr>
      <w:r>
        <w:rPr>
          <w:sz w:val="20"/>
        </w:rPr>
        <w:t xml:space="preserve">наименование;</w:t>
      </w:r>
    </w:p>
    <w:p>
      <w:pPr>
        <w:pStyle w:val="0"/>
        <w:spacing w:before="200" w:line-rule="auto"/>
        <w:ind w:firstLine="540"/>
        <w:jc w:val="both"/>
      </w:pPr>
      <w:r>
        <w:rPr>
          <w:sz w:val="20"/>
        </w:rPr>
        <w:t xml:space="preserve">местонахождение и юридический адрес;</w:t>
      </w:r>
    </w:p>
    <w:p>
      <w:pPr>
        <w:pStyle w:val="0"/>
        <w:spacing w:before="200" w:line-rule="auto"/>
        <w:ind w:firstLine="540"/>
        <w:jc w:val="both"/>
      </w:pPr>
      <w:r>
        <w:rPr>
          <w:sz w:val="20"/>
        </w:rPr>
        <w:t xml:space="preserve">режим работы;</w:t>
      </w:r>
    </w:p>
    <w:p>
      <w:pPr>
        <w:pStyle w:val="0"/>
        <w:spacing w:before="200" w:line-rule="auto"/>
        <w:ind w:firstLine="540"/>
        <w:jc w:val="both"/>
      </w:pPr>
      <w:r>
        <w:rPr>
          <w:sz w:val="20"/>
        </w:rPr>
        <w:t xml:space="preserve">график приема;</w:t>
      </w:r>
    </w:p>
    <w:p>
      <w:pPr>
        <w:pStyle w:val="0"/>
        <w:spacing w:before="200" w:line-rule="auto"/>
        <w:ind w:firstLine="540"/>
        <w:jc w:val="both"/>
      </w:pPr>
      <w:r>
        <w:rPr>
          <w:sz w:val="20"/>
        </w:rPr>
        <w:t xml:space="preserve">номера телефонов для справок.</w:t>
      </w:r>
    </w:p>
    <w:p>
      <w:pPr>
        <w:pStyle w:val="0"/>
        <w:spacing w:before="200" w:line-rule="auto"/>
        <w:ind w:firstLine="540"/>
        <w:jc w:val="both"/>
      </w:pPr>
      <w:r>
        <w:rPr>
          <w:sz w:val="20"/>
        </w:rPr>
        <w:t xml:space="preserve">Помещения, в которых предоставляется государственная услуга, должны соответствовать санитарно-эпидемиологическим правилам и нормативам.</w:t>
      </w:r>
    </w:p>
    <w:p>
      <w:pPr>
        <w:pStyle w:val="0"/>
        <w:spacing w:before="200" w:line-rule="auto"/>
        <w:ind w:firstLine="540"/>
        <w:jc w:val="both"/>
      </w:pPr>
      <w:r>
        <w:rPr>
          <w:sz w:val="20"/>
        </w:rPr>
        <w:t xml:space="preserve">Помещения, в которых предоставляется государственная услуга, оснащаются: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средствами оказания первой медицинской помощи;</w:t>
      </w:r>
    </w:p>
    <w:p>
      <w:pPr>
        <w:pStyle w:val="0"/>
        <w:spacing w:before="200" w:line-rule="auto"/>
        <w:ind w:firstLine="540"/>
        <w:jc w:val="both"/>
      </w:pPr>
      <w:r>
        <w:rPr>
          <w:sz w:val="20"/>
        </w:rPr>
        <w:t xml:space="preserve">туалетными комнатами для посетителей.</w:t>
      </w:r>
    </w:p>
    <w:p>
      <w:pPr>
        <w:pStyle w:val="0"/>
        <w:spacing w:before="200" w:line-rule="auto"/>
        <w:ind w:firstLine="540"/>
        <w:jc w:val="both"/>
      </w:pPr>
      <w:r>
        <w:rPr>
          <w:sz w:val="20"/>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0"/>
        <w:spacing w:before="200" w:line-rule="auto"/>
        <w:ind w:firstLine="540"/>
        <w:jc w:val="both"/>
      </w:pPr>
      <w:r>
        <w:rPr>
          <w:sz w:val="20"/>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0"/>
        <w:spacing w:before="200" w:line-rule="auto"/>
        <w:ind w:firstLine="540"/>
        <w:jc w:val="both"/>
      </w:pPr>
      <w:r>
        <w:rPr>
          <w:sz w:val="20"/>
        </w:rPr>
        <w:t xml:space="preserve">Места для заполнения заявлений оборудуются стульями, столами (стойками), бланками заявлений, письменными принадлежностями.</w:t>
      </w:r>
    </w:p>
    <w:p>
      <w:pPr>
        <w:pStyle w:val="0"/>
        <w:spacing w:before="200" w:line-rule="auto"/>
        <w:ind w:firstLine="540"/>
        <w:jc w:val="both"/>
      </w:pPr>
      <w:r>
        <w:rPr>
          <w:sz w:val="20"/>
        </w:rPr>
        <w:t xml:space="preserve">Места приема Заявителей оборудуются информационными табличками (вывесками) с указанием:</w:t>
      </w:r>
    </w:p>
    <w:p>
      <w:pPr>
        <w:pStyle w:val="0"/>
        <w:spacing w:before="200" w:line-rule="auto"/>
        <w:ind w:firstLine="540"/>
        <w:jc w:val="both"/>
      </w:pPr>
      <w:r>
        <w:rPr>
          <w:sz w:val="20"/>
        </w:rPr>
        <w:t xml:space="preserve">номера кабинета и наименования отдела;</w:t>
      </w:r>
    </w:p>
    <w:p>
      <w:pPr>
        <w:pStyle w:val="0"/>
        <w:spacing w:before="200" w:line-rule="auto"/>
        <w:ind w:firstLine="540"/>
        <w:jc w:val="both"/>
      </w:pPr>
      <w:r>
        <w:rPr>
          <w:sz w:val="20"/>
        </w:rPr>
        <w:t xml:space="preserve">фамилии, имени и отчества (последнее - при наличии), должности ответственного лица за прием документов;</w:t>
      </w:r>
    </w:p>
    <w:p>
      <w:pPr>
        <w:pStyle w:val="0"/>
        <w:spacing w:before="200" w:line-rule="auto"/>
        <w:ind w:firstLine="540"/>
        <w:jc w:val="both"/>
      </w:pPr>
      <w:r>
        <w:rPr>
          <w:sz w:val="20"/>
        </w:rPr>
        <w:t xml:space="preserve">графика приема Заявителей.</w:t>
      </w:r>
    </w:p>
    <w:p>
      <w:pPr>
        <w:pStyle w:val="0"/>
        <w:spacing w:before="200" w:line-rule="auto"/>
        <w:ind w:firstLine="540"/>
        <w:jc w:val="both"/>
      </w:pPr>
      <w:r>
        <w:rPr>
          <w:sz w:val="20"/>
        </w:rPr>
        <w:t xml:space="preserve">Рабочее место каждого ответственного лица за выдачу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0"/>
        <w:spacing w:before="200" w:line-rule="auto"/>
        <w:ind w:firstLine="540"/>
        <w:jc w:val="both"/>
      </w:pPr>
      <w:r>
        <w:rPr>
          <w:sz w:val="20"/>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0"/>
        <w:spacing w:before="200" w:line-rule="auto"/>
        <w:ind w:firstLine="540"/>
        <w:jc w:val="both"/>
      </w:pPr>
      <w:r>
        <w:rPr>
          <w:sz w:val="20"/>
        </w:rPr>
        <w:t xml:space="preserve">При предоставлении государственной услуги инвалидам обеспечиваются:</w:t>
      </w:r>
    </w:p>
    <w:p>
      <w:pPr>
        <w:pStyle w:val="0"/>
        <w:spacing w:before="200" w:line-rule="auto"/>
        <w:ind w:firstLine="540"/>
        <w:jc w:val="both"/>
      </w:pPr>
      <w:r>
        <w:rPr>
          <w:sz w:val="20"/>
        </w:rPr>
        <w:t xml:space="preserve">возможность беспрепятственного доступа к объекту (зданию, помещению), в котором предоставляется государственная услуга;</w:t>
      </w:r>
    </w:p>
    <w:p>
      <w:pPr>
        <w:pStyle w:val="0"/>
        <w:spacing w:before="200" w:line-rule="auto"/>
        <w:ind w:firstLine="540"/>
        <w:jc w:val="both"/>
      </w:pPr>
      <w:r>
        <w:rPr>
          <w:sz w:val="20"/>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0"/>
        <w:spacing w:before="200" w:line-rule="auto"/>
        <w:ind w:firstLine="540"/>
        <w:jc w:val="both"/>
      </w:pPr>
      <w:r>
        <w:rPr>
          <w:sz w:val="20"/>
        </w:rPr>
        <w:t xml:space="preserve">сопровождение инвалидов, имеющих стойкие расстройства функции зрения и самостоятельного передвижения;</w:t>
      </w:r>
    </w:p>
    <w:p>
      <w:pPr>
        <w:pStyle w:val="0"/>
        <w:spacing w:before="200" w:line-rule="auto"/>
        <w:ind w:firstLine="540"/>
        <w:jc w:val="both"/>
      </w:pPr>
      <w:r>
        <w:rPr>
          <w:sz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pPr>
        <w:pStyle w:val="0"/>
        <w:spacing w:before="200" w:line-rule="auto"/>
        <w:ind w:firstLine="540"/>
        <w:jc w:val="both"/>
      </w:pPr>
      <w:r>
        <w:rPr>
          <w:sz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0"/>
        <w:spacing w:before="200" w:line-rule="auto"/>
        <w:ind w:firstLine="540"/>
        <w:jc w:val="both"/>
      </w:pPr>
      <w:r>
        <w:rPr>
          <w:sz w:val="20"/>
        </w:rPr>
        <w:t xml:space="preserve">допуск сурдопереводчика и тифлосурдопереводчика;</w:t>
      </w:r>
    </w:p>
    <w:p>
      <w:pPr>
        <w:pStyle w:val="0"/>
        <w:spacing w:before="200" w:line-rule="auto"/>
        <w:ind w:firstLine="540"/>
        <w:jc w:val="both"/>
      </w:pPr>
      <w:r>
        <w:rPr>
          <w:sz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pPr>
        <w:pStyle w:val="0"/>
        <w:spacing w:before="200" w:line-rule="auto"/>
        <w:ind w:firstLine="540"/>
        <w:jc w:val="both"/>
      </w:pPr>
      <w:r>
        <w:rPr>
          <w:sz w:val="20"/>
        </w:rPr>
        <w:t xml:space="preserve">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0"/>
        <w:jc w:val="both"/>
      </w:pPr>
      <w:r>
        <w:rPr>
          <w:sz w:val="20"/>
        </w:rPr>
      </w:r>
    </w:p>
    <w:p>
      <w:pPr>
        <w:pStyle w:val="2"/>
        <w:outlineLvl w:val="2"/>
        <w:jc w:val="center"/>
      </w:pPr>
      <w:r>
        <w:rPr>
          <w:sz w:val="20"/>
        </w:rPr>
        <w:t xml:space="preserve">Показатели доступности и качества государственной</w:t>
      </w:r>
    </w:p>
    <w:p>
      <w:pPr>
        <w:pStyle w:val="2"/>
        <w:jc w:val="center"/>
      </w:pPr>
      <w:r>
        <w:rPr>
          <w:sz w:val="20"/>
        </w:rPr>
        <w:t xml:space="preserve">(муниципальной) услуги</w:t>
      </w:r>
    </w:p>
    <w:p>
      <w:pPr>
        <w:pStyle w:val="0"/>
        <w:jc w:val="both"/>
      </w:pPr>
      <w:r>
        <w:rPr>
          <w:sz w:val="20"/>
        </w:rPr>
      </w:r>
    </w:p>
    <w:p>
      <w:pPr>
        <w:pStyle w:val="0"/>
        <w:ind w:firstLine="540"/>
        <w:jc w:val="both"/>
      </w:pPr>
      <w:r>
        <w:rPr>
          <w:sz w:val="20"/>
        </w:rPr>
        <w:t xml:space="preserve">2.20. Основными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pPr>
        <w:pStyle w:val="0"/>
        <w:spacing w:before="200" w:line-rule="auto"/>
        <w:ind w:firstLine="540"/>
        <w:jc w:val="both"/>
      </w:pPr>
      <w:r>
        <w:rPr>
          <w:sz w:val="20"/>
        </w:rPr>
        <w:t xml:space="preserve">возможность получения заявителем уведомлений о предоставлении государственной услуги с помощью ВИГУ;</w:t>
      </w:r>
    </w:p>
    <w:p>
      <w:pPr>
        <w:pStyle w:val="0"/>
        <w:spacing w:before="200" w:line-rule="auto"/>
        <w:ind w:firstLine="540"/>
        <w:jc w:val="both"/>
      </w:pPr>
      <w:r>
        <w:rPr>
          <w:sz w:val="20"/>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pPr>
        <w:pStyle w:val="0"/>
        <w:spacing w:before="200" w:line-rule="auto"/>
        <w:ind w:firstLine="540"/>
        <w:jc w:val="both"/>
      </w:pPr>
      <w:r>
        <w:rPr>
          <w:sz w:val="20"/>
        </w:rPr>
        <w:t xml:space="preserve">2.21. Основными показателями качества предоставления государственной услуги являются:</w:t>
      </w:r>
    </w:p>
    <w:p>
      <w:pPr>
        <w:pStyle w:val="0"/>
        <w:spacing w:before="200" w:line-rule="auto"/>
        <w:ind w:firstLine="540"/>
        <w:jc w:val="both"/>
      </w:pPr>
      <w:r>
        <w:rPr>
          <w:sz w:val="20"/>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pPr>
        <w:pStyle w:val="0"/>
        <w:spacing w:before="200" w:line-rule="auto"/>
        <w:ind w:firstLine="540"/>
        <w:jc w:val="both"/>
      </w:pPr>
      <w:r>
        <w:rPr>
          <w:sz w:val="20"/>
        </w:rPr>
        <w:t xml:space="preserve">минимально возможное количество взаимодействий гражданина с должностными лицами, участвующими в предоставлении государственной услуги;</w:t>
      </w:r>
    </w:p>
    <w:p>
      <w:pPr>
        <w:pStyle w:val="0"/>
        <w:spacing w:before="200" w:line-rule="auto"/>
        <w:ind w:firstLine="540"/>
        <w:jc w:val="both"/>
      </w:pPr>
      <w:r>
        <w:rPr>
          <w:sz w:val="20"/>
        </w:rPr>
        <w:t xml:space="preserve">отсутствие обоснованных жалоб на действия сотрудников и их некорректное (невнимательное) отношение к заявителям;</w:t>
      </w:r>
    </w:p>
    <w:p>
      <w:pPr>
        <w:pStyle w:val="0"/>
        <w:spacing w:before="200" w:line-rule="auto"/>
        <w:ind w:firstLine="540"/>
        <w:jc w:val="both"/>
      </w:pPr>
      <w:r>
        <w:rPr>
          <w:sz w:val="20"/>
        </w:rPr>
        <w:t xml:space="preserve">отсутствие нарушений установленных сроков В процессе предоставления государственной услуги;</w:t>
      </w:r>
    </w:p>
    <w:p>
      <w:pPr>
        <w:pStyle w:val="0"/>
        <w:spacing w:before="200" w:line-rule="auto"/>
        <w:ind w:firstLine="540"/>
        <w:jc w:val="both"/>
      </w:pPr>
      <w:r>
        <w:rPr>
          <w:sz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особенности предоставления государственной услуги</w:t>
      </w:r>
    </w:p>
    <w:p>
      <w:pPr>
        <w:pStyle w:val="2"/>
        <w:jc w:val="center"/>
      </w:pPr>
      <w:r>
        <w:rPr>
          <w:sz w:val="20"/>
        </w:rPr>
        <w:t xml:space="preserve">по экстерриториальному принципу и особенности предоставления</w:t>
      </w:r>
    </w:p>
    <w:p>
      <w:pPr>
        <w:pStyle w:val="2"/>
        <w:jc w:val="center"/>
      </w:pPr>
      <w:r>
        <w:rPr>
          <w:sz w:val="20"/>
        </w:rPr>
        <w:t xml:space="preserve">государственной услуги в электронной форме</w:t>
      </w:r>
    </w:p>
    <w:p>
      <w:pPr>
        <w:pStyle w:val="0"/>
        <w:jc w:val="both"/>
      </w:pPr>
      <w:r>
        <w:rPr>
          <w:sz w:val="20"/>
        </w:rPr>
      </w:r>
    </w:p>
    <w:p>
      <w:pPr>
        <w:pStyle w:val="0"/>
        <w:ind w:firstLine="540"/>
        <w:jc w:val="both"/>
      </w:pPr>
      <w:r>
        <w:rPr>
          <w:sz w:val="20"/>
        </w:rPr>
        <w:t xml:space="preserve">2.22.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p>
    <w:p>
      <w:pPr>
        <w:pStyle w:val="0"/>
        <w:spacing w:before="200" w:line-rule="auto"/>
        <w:ind w:firstLine="540"/>
        <w:jc w:val="both"/>
      </w:pPr>
      <w:r>
        <w:rPr>
          <w:sz w:val="20"/>
        </w:rPr>
        <w:t xml:space="preserve">2.23.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0"/>
        <w:spacing w:before="200" w:line-rule="auto"/>
        <w:ind w:firstLine="540"/>
        <w:jc w:val="both"/>
      </w:pPr>
      <w:r>
        <w:rPr>
          <w:sz w:val="20"/>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pPr>
        <w:pStyle w:val="0"/>
        <w:spacing w:before="200" w:line-rule="auto"/>
        <w:ind w:firstLine="540"/>
        <w:jc w:val="both"/>
      </w:pPr>
      <w:r>
        <w:rPr>
          <w:sz w:val="20"/>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необходимых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pPr>
        <w:pStyle w:val="0"/>
        <w:spacing w:before="200" w:line-rule="auto"/>
        <w:ind w:firstLine="540"/>
        <w:jc w:val="both"/>
      </w:pPr>
      <w:r>
        <w:rPr>
          <w:sz w:val="20"/>
        </w:rPr>
        <w:t xml:space="preserve">Результаты предоставления государственной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0"/>
        <w:spacing w:before="200" w:line-rule="auto"/>
        <w:ind w:firstLine="540"/>
        <w:jc w:val="both"/>
      </w:pPr>
      <w:r>
        <w:rPr>
          <w:sz w:val="20"/>
        </w:rPr>
        <w:t xml:space="preserve">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Уполномоченном органе.</w:t>
      </w:r>
    </w:p>
    <w:p>
      <w:pPr>
        <w:pStyle w:val="0"/>
        <w:spacing w:before="200" w:line-rule="auto"/>
        <w:ind w:firstLine="540"/>
        <w:jc w:val="both"/>
      </w:pPr>
      <w:r>
        <w:rPr>
          <w:sz w:val="20"/>
        </w:rPr>
        <w:t xml:space="preserve">2.24. Электронные документы представляются в следующих форматах:</w:t>
      </w:r>
    </w:p>
    <w:p>
      <w:pPr>
        <w:pStyle w:val="0"/>
        <w:spacing w:before="200" w:line-rule="auto"/>
        <w:ind w:firstLine="540"/>
        <w:jc w:val="both"/>
      </w:pPr>
      <w:r>
        <w:rPr>
          <w:sz w:val="20"/>
        </w:rPr>
        <w:t xml:space="preserve">а) xml - для формализованных документов;</w:t>
      </w:r>
    </w:p>
    <w:p>
      <w:pPr>
        <w:pStyle w:val="0"/>
        <w:spacing w:before="200" w:line-rule="auto"/>
        <w:ind w:firstLine="540"/>
        <w:jc w:val="both"/>
      </w:pPr>
      <w:r>
        <w:rPr>
          <w:sz w:val="20"/>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w:t>
      </w:r>
    </w:p>
    <w:bookmarkStart w:id="325" w:name="P325"/>
    <w:bookmarkEnd w:id="325"/>
    <w:p>
      <w:pPr>
        <w:pStyle w:val="0"/>
        <w:spacing w:before="200" w:line-rule="auto"/>
        <w:ind w:firstLine="540"/>
        <w:jc w:val="both"/>
      </w:pPr>
      <w:r>
        <w:rPr>
          <w:sz w:val="20"/>
        </w:rPr>
        <w:t xml:space="preserve">в) xls, xlsx, ods - для документов, содержащих расчеты;</w:t>
      </w:r>
    </w:p>
    <w:p>
      <w:pPr>
        <w:pStyle w:val="0"/>
        <w:spacing w:before="200" w:line-rule="auto"/>
        <w:ind w:firstLine="540"/>
        <w:jc w:val="both"/>
      </w:pPr>
      <w:r>
        <w:rPr>
          <w:sz w:val="20"/>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history="0" w:anchor="P325" w:tooltip="в) xls, xlsx, ods - для документов, содержащих расчеты;">
        <w:r>
          <w:rPr>
            <w:sz w:val="20"/>
            <w:color w:val="0000ff"/>
          </w:rPr>
          <w:t xml:space="preserve">подпункте "в"</w:t>
        </w:r>
      </w:hyperlink>
      <w:r>
        <w:rPr>
          <w:sz w:val="20"/>
        </w:rPr>
        <w:t xml:space="preserve"> настоящего пункта), а также документов с графическим содержанием.</w:t>
      </w:r>
    </w:p>
    <w:p>
      <w:pPr>
        <w:pStyle w:val="0"/>
        <w:spacing w:before="200" w:line-rule="auto"/>
        <w:ind w:firstLine="540"/>
        <w:jc w:val="both"/>
      </w:pPr>
      <w:r>
        <w:rPr>
          <w:sz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0"/>
        <w:spacing w:before="200" w:line-rule="auto"/>
        <w:ind w:firstLine="540"/>
        <w:jc w:val="both"/>
      </w:pPr>
      <w:r>
        <w:rPr>
          <w:sz w:val="20"/>
        </w:rPr>
        <w:t xml:space="preserve">- "черно-белый" (при отсутствии в документе графических изображений и (или) цветного текста);</w:t>
      </w:r>
    </w:p>
    <w:p>
      <w:pPr>
        <w:pStyle w:val="0"/>
        <w:spacing w:before="200" w:line-rule="auto"/>
        <w:ind w:firstLine="540"/>
        <w:jc w:val="both"/>
      </w:pPr>
      <w:r>
        <w:rPr>
          <w:sz w:val="20"/>
        </w:rPr>
        <w:t xml:space="preserve">- "оттенки серого" (при наличии в документе графических изображений, отличных от цветного графического изображения);</w:t>
      </w:r>
    </w:p>
    <w:p>
      <w:pPr>
        <w:pStyle w:val="0"/>
        <w:spacing w:before="200" w:line-rule="auto"/>
        <w:ind w:firstLine="540"/>
        <w:jc w:val="both"/>
      </w:pPr>
      <w:r>
        <w:rPr>
          <w:sz w:val="20"/>
        </w:rPr>
        <w:t xml:space="preserve">- "цветной" или "режим полной цветопередачи" (при наличии в документе цветных графических изображений либо цветного текста);</w:t>
      </w:r>
    </w:p>
    <w:p>
      <w:pPr>
        <w:pStyle w:val="0"/>
        <w:spacing w:before="200" w:line-rule="auto"/>
        <w:ind w:firstLine="540"/>
        <w:jc w:val="both"/>
      </w:pPr>
      <w:r>
        <w:rPr>
          <w:sz w:val="20"/>
        </w:rPr>
        <w:t xml:space="preserve">- сохранением всех аутентичных признаков подлинности, а именно: графической подписи лица, печати, углового штампа бланка;</w:t>
      </w:r>
    </w:p>
    <w:p>
      <w:pPr>
        <w:pStyle w:val="0"/>
        <w:spacing w:before="200" w:line-rule="auto"/>
        <w:ind w:firstLine="540"/>
        <w:jc w:val="both"/>
      </w:pPr>
      <w:r>
        <w:rPr>
          <w:sz w:val="20"/>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pPr>
        <w:pStyle w:val="0"/>
        <w:spacing w:before="200" w:line-rule="auto"/>
        <w:ind w:firstLine="540"/>
        <w:jc w:val="both"/>
      </w:pPr>
      <w:r>
        <w:rPr>
          <w:sz w:val="20"/>
        </w:rPr>
        <w:t xml:space="preserve">Электронные документы должны обеспечивать:</w:t>
      </w:r>
    </w:p>
    <w:p>
      <w:pPr>
        <w:pStyle w:val="0"/>
        <w:spacing w:before="200" w:line-rule="auto"/>
        <w:ind w:firstLine="540"/>
        <w:jc w:val="both"/>
      </w:pPr>
      <w:r>
        <w:rPr>
          <w:sz w:val="20"/>
        </w:rPr>
        <w:t xml:space="preserve">- возможность идентифицировать документ и количество листов в документе;</w:t>
      </w:r>
    </w:p>
    <w:p>
      <w:pPr>
        <w:pStyle w:val="0"/>
        <w:spacing w:before="200" w:line-rule="auto"/>
        <w:ind w:firstLine="540"/>
        <w:jc w:val="both"/>
      </w:pPr>
      <w:r>
        <w:rPr>
          <w:sz w:val="20"/>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0"/>
        <w:spacing w:before="200" w:line-rule="auto"/>
        <w:ind w:firstLine="540"/>
        <w:jc w:val="both"/>
      </w:pPr>
      <w:r>
        <w:rPr>
          <w:sz w:val="20"/>
        </w:rPr>
        <w:t xml:space="preserve">Документы, подлежащие представлению в форматах xls, xlsx или ods, формируются в виде отдельного электронного документа.</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2"/>
        <w:outlineLvl w:val="2"/>
        <w:jc w:val="center"/>
      </w:pPr>
      <w:r>
        <w:rPr>
          <w:sz w:val="20"/>
        </w:rPr>
        <w:t xml:space="preserve">Перечень административных процедур (действий)</w:t>
      </w:r>
    </w:p>
    <w:p>
      <w:pPr>
        <w:pStyle w:val="2"/>
        <w:jc w:val="center"/>
      </w:pPr>
      <w:r>
        <w:rPr>
          <w:sz w:val="20"/>
        </w:rPr>
        <w:t xml:space="preserve">при предоставлении государственной услуги услуг</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3.1. При предоставлении государственной (муниципальной) услуги в электронной форме заявителю обеспечиваются:</w:t>
      </w:r>
    </w:p>
    <w:p>
      <w:pPr>
        <w:pStyle w:val="0"/>
        <w:spacing w:before="200" w:line-rule="auto"/>
        <w:ind w:firstLine="540"/>
        <w:jc w:val="both"/>
      </w:pPr>
      <w:r>
        <w:rPr>
          <w:sz w:val="20"/>
        </w:rPr>
        <w:t xml:space="preserve">получение информации о порядке и сроках предоставления государственной (муниципальной) услуги;</w:t>
      </w:r>
    </w:p>
    <w:p>
      <w:pPr>
        <w:pStyle w:val="0"/>
        <w:spacing w:before="200" w:line-rule="auto"/>
        <w:ind w:firstLine="540"/>
        <w:jc w:val="both"/>
      </w:pPr>
      <w:r>
        <w:rPr>
          <w:sz w:val="20"/>
        </w:rPr>
        <w:t xml:space="preserve">формирование заявления;</w:t>
      </w:r>
    </w:p>
    <w:p>
      <w:pPr>
        <w:pStyle w:val="0"/>
        <w:spacing w:before="200" w:line-rule="auto"/>
        <w:ind w:firstLine="540"/>
        <w:jc w:val="both"/>
      </w:pPr>
      <w:r>
        <w:rPr>
          <w:sz w:val="20"/>
        </w:rPr>
        <w:t xml:space="preserve">прием и регистрация Уполномоченным органом заявления и иных документов, необходимых для предоставления государственной (муниципальной) услуги;</w:t>
      </w:r>
    </w:p>
    <w:p>
      <w:pPr>
        <w:pStyle w:val="0"/>
        <w:spacing w:before="200" w:line-rule="auto"/>
        <w:ind w:firstLine="540"/>
        <w:jc w:val="both"/>
      </w:pPr>
      <w:r>
        <w:rPr>
          <w:sz w:val="20"/>
        </w:rPr>
        <w:t xml:space="preserve">получение результата предоставления государственной (муниципальной) услуги;</w:t>
      </w:r>
    </w:p>
    <w:p>
      <w:pPr>
        <w:pStyle w:val="0"/>
        <w:spacing w:before="200" w:line-rule="auto"/>
        <w:ind w:firstLine="540"/>
        <w:jc w:val="both"/>
      </w:pPr>
      <w:r>
        <w:rPr>
          <w:sz w:val="20"/>
        </w:rPr>
        <w:t xml:space="preserve">получение сведений о ходе рассмотрения заявления;</w:t>
      </w:r>
    </w:p>
    <w:p>
      <w:pPr>
        <w:pStyle w:val="0"/>
        <w:spacing w:before="200" w:line-rule="auto"/>
        <w:ind w:firstLine="540"/>
        <w:jc w:val="both"/>
      </w:pPr>
      <w:r>
        <w:rPr>
          <w:sz w:val="20"/>
        </w:rPr>
        <w:t xml:space="preserve">осуществление оценки качества предоставления государственной (муниципальной) услуги;</w:t>
      </w:r>
    </w:p>
    <w:p>
      <w:pPr>
        <w:pStyle w:val="0"/>
        <w:spacing w:before="200" w:line-rule="auto"/>
        <w:ind w:firstLine="540"/>
        <w:jc w:val="both"/>
      </w:pPr>
      <w:r>
        <w:rPr>
          <w:sz w:val="20"/>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pPr>
        <w:pStyle w:val="0"/>
        <w:jc w:val="both"/>
      </w:pPr>
      <w:r>
        <w:rPr>
          <w:sz w:val="20"/>
        </w:rPr>
      </w:r>
    </w:p>
    <w:p>
      <w:pPr>
        <w:pStyle w:val="2"/>
        <w:outlineLvl w:val="2"/>
        <w:jc w:val="center"/>
      </w:pPr>
      <w:r>
        <w:rPr>
          <w:sz w:val="20"/>
        </w:rPr>
        <w:t xml:space="preserve">Порядок осуществления административных процедур (действий)</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3.2. Формирование заявления.</w:t>
      </w:r>
    </w:p>
    <w:p>
      <w:pPr>
        <w:pStyle w:val="0"/>
        <w:spacing w:before="200" w:line-rule="auto"/>
        <w:ind w:firstLine="540"/>
        <w:jc w:val="both"/>
      </w:pPr>
      <w:r>
        <w:rPr>
          <w:sz w:val="20"/>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0"/>
        <w:spacing w:before="200" w:line-rule="auto"/>
        <w:ind w:firstLine="540"/>
        <w:jc w:val="both"/>
      </w:pPr>
      <w:r>
        <w:rPr>
          <w:sz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0"/>
        <w:spacing w:before="200" w:line-rule="auto"/>
        <w:ind w:firstLine="540"/>
        <w:jc w:val="both"/>
      </w:pPr>
      <w:r>
        <w:rPr>
          <w:sz w:val="20"/>
        </w:rPr>
        <w:t xml:space="preserve">При формировании заявления Заявителю обеспечивается:</w:t>
      </w:r>
    </w:p>
    <w:p>
      <w:pPr>
        <w:pStyle w:val="0"/>
        <w:spacing w:before="200" w:line-rule="auto"/>
        <w:ind w:firstLine="540"/>
        <w:jc w:val="both"/>
      </w:pPr>
      <w:r>
        <w:rPr>
          <w:sz w:val="20"/>
        </w:rPr>
        <w:t xml:space="preserve">а) возможность копирования и сохранения заявления и иных документов, указанных в </w:t>
      </w:r>
      <w:hyperlink w:history="0" w:anchor="P187" w:tooltip="2.9. Заявление в форме Приложения 3 настоящего Административного регламента, направляется (подается) в Уполномоченный орган в электронной форме путем заполнения портальных форм через личный кабинет на ЕПГУ.">
        <w:r>
          <w:rPr>
            <w:sz w:val="20"/>
            <w:color w:val="0000ff"/>
          </w:rPr>
          <w:t xml:space="preserve">пунктах 2.9</w:t>
        </w:r>
      </w:hyperlink>
      <w:r>
        <w:rPr>
          <w:sz w:val="20"/>
        </w:rPr>
        <w:t xml:space="preserve"> - </w:t>
      </w:r>
      <w:hyperlink w:history="0" w:anchor="P217" w:tooltip="2.12. Оснований для приостановления предоставления государственной услуги законодательством Российской Федерации не предусмотрено.">
        <w:r>
          <w:rPr>
            <w:sz w:val="20"/>
            <w:color w:val="0000ff"/>
          </w:rPr>
          <w:t xml:space="preserve">2.12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возможность печати на бумажном носителе копии электронной формы заявления;</w:t>
      </w:r>
    </w:p>
    <w:p>
      <w:pPr>
        <w:pStyle w:val="0"/>
        <w:spacing w:before="200" w:line-rule="auto"/>
        <w:ind w:firstLine="540"/>
        <w:jc w:val="both"/>
      </w:pPr>
      <w:r>
        <w:rPr>
          <w:sz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0"/>
        <w:spacing w:before="200" w:line-rule="auto"/>
        <w:ind w:firstLine="540"/>
        <w:jc w:val="both"/>
      </w:pPr>
      <w:r>
        <w:rPr>
          <w:sz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заявления без потери ранее введенной информации;</w:t>
      </w:r>
    </w:p>
    <w:p>
      <w:pPr>
        <w:pStyle w:val="0"/>
        <w:spacing w:before="200" w:line-rule="auto"/>
        <w:ind w:firstLine="540"/>
        <w:jc w:val="both"/>
      </w:pPr>
      <w:r>
        <w:rPr>
          <w:sz w:val="2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0"/>
        <w:spacing w:before="200" w:line-rule="auto"/>
        <w:ind w:firstLine="540"/>
        <w:jc w:val="both"/>
      </w:pPr>
      <w:r>
        <w:rPr>
          <w:sz w:val="20"/>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bookmarkStart w:id="370" w:name="P370"/>
    <w:bookmarkEnd w:id="370"/>
    <w:p>
      <w:pPr>
        <w:pStyle w:val="0"/>
        <w:spacing w:before="200" w:line-rule="auto"/>
        <w:ind w:firstLine="540"/>
        <w:jc w:val="both"/>
      </w:pPr>
      <w:r>
        <w:rPr>
          <w:sz w:val="20"/>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0"/>
        <w:spacing w:before="200" w:line-rule="auto"/>
        <w:ind w:firstLine="540"/>
        <w:jc w:val="both"/>
      </w:pPr>
      <w:r>
        <w:rPr>
          <w:sz w:val="20"/>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pPr>
        <w:pStyle w:val="0"/>
        <w:spacing w:before="200" w:line-rule="auto"/>
        <w:ind w:firstLine="540"/>
        <w:jc w:val="both"/>
      </w:pPr>
      <w:r>
        <w:rPr>
          <w:sz w:val="20"/>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pPr>
        <w:pStyle w:val="0"/>
        <w:spacing w:before="200" w:line-rule="auto"/>
        <w:ind w:firstLine="540"/>
        <w:jc w:val="both"/>
      </w:pPr>
      <w:r>
        <w:rPr>
          <w:sz w:val="20"/>
        </w:rPr>
        <w:t xml:space="preserve">Ответственное должностное лицо:</w:t>
      </w:r>
    </w:p>
    <w:p>
      <w:pPr>
        <w:pStyle w:val="0"/>
        <w:spacing w:before="200" w:line-rule="auto"/>
        <w:ind w:firstLine="540"/>
        <w:jc w:val="both"/>
      </w:pPr>
      <w:r>
        <w:rPr>
          <w:sz w:val="20"/>
        </w:rPr>
        <w:t xml:space="preserve">проверяет наличие электронных заявлений, поступивших с ЕПГУ, с периодом не реже 2 раз в день;</w:t>
      </w:r>
    </w:p>
    <w:p>
      <w:pPr>
        <w:pStyle w:val="0"/>
        <w:spacing w:before="200" w:line-rule="auto"/>
        <w:ind w:firstLine="540"/>
        <w:jc w:val="both"/>
      </w:pPr>
      <w:r>
        <w:rPr>
          <w:sz w:val="20"/>
        </w:rPr>
        <w:t xml:space="preserve">рассматривает поступившие заявления и приложенные образы документов (документы);</w:t>
      </w:r>
    </w:p>
    <w:p>
      <w:pPr>
        <w:pStyle w:val="0"/>
        <w:spacing w:before="200" w:line-rule="auto"/>
        <w:ind w:firstLine="540"/>
        <w:jc w:val="both"/>
      </w:pPr>
      <w:r>
        <w:rPr>
          <w:sz w:val="20"/>
        </w:rPr>
        <w:t xml:space="preserve">производит действия в соответствии с </w:t>
      </w:r>
      <w:hyperlink w:history="0" w:anchor="P370"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r>
          <w:rPr>
            <w:sz w:val="20"/>
            <w:color w:val="0000ff"/>
          </w:rPr>
          <w:t xml:space="preserve">пунктом 3.4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3.6. Заявителю в качестве результата предоставления государственной (муниципальной) услуги обеспечивается возможность получения документа:</w:t>
      </w:r>
    </w:p>
    <w:p>
      <w:pPr>
        <w:pStyle w:val="0"/>
        <w:spacing w:before="200" w:line-rule="auto"/>
        <w:ind w:firstLine="540"/>
        <w:jc w:val="both"/>
      </w:pPr>
      <w:r>
        <w:rPr>
          <w:sz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0"/>
        <w:spacing w:before="200" w:line-rule="auto"/>
        <w:ind w:firstLine="540"/>
        <w:jc w:val="both"/>
      </w:pPr>
      <w:r>
        <w:rPr>
          <w:sz w:val="20"/>
        </w:rPr>
        <w:t xml:space="preserve">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pPr>
        <w:pStyle w:val="0"/>
        <w:spacing w:before="200" w:line-rule="auto"/>
        <w:ind w:firstLine="540"/>
        <w:jc w:val="both"/>
      </w:pPr>
      <w:r>
        <w:rPr>
          <w:sz w:val="20"/>
        </w:rPr>
        <w:t xml:space="preserve">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0"/>
        <w:spacing w:before="200" w:line-rule="auto"/>
        <w:ind w:firstLine="540"/>
        <w:jc w:val="both"/>
      </w:pPr>
      <w:r>
        <w:rPr>
          <w:sz w:val="20"/>
        </w:rPr>
        <w:t xml:space="preserve">При предоставлении государственной (муниципальной) услуги в электронной форме заявителю направляется: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pPr>
        <w:pStyle w:val="0"/>
        <w:spacing w:before="200" w:line-rule="auto"/>
        <w:ind w:firstLine="540"/>
        <w:jc w:val="both"/>
      </w:pPr>
      <w:r>
        <w:rPr>
          <w:sz w:val="20"/>
        </w:rPr>
        <w:t xml:space="preserve">3.8. Оценка качества предоставления муниципальной услуги.</w:t>
      </w:r>
    </w:p>
    <w:p>
      <w:pPr>
        <w:pStyle w:val="0"/>
        <w:spacing w:before="200" w:line-rule="auto"/>
        <w:ind w:firstLine="540"/>
        <w:jc w:val="both"/>
      </w:pPr>
      <w:r>
        <w:rPr>
          <w:sz w:val="20"/>
        </w:rPr>
        <w:t xml:space="preserve">Оценка качества предоставления государственной услуги осуществляется в соответствии с </w:t>
      </w:r>
      <w:hyperlink w:history="0" r:id="rId27" w:tooltip="Постановление Правительства РФ от 12.12.2012 N 1284 (ред. от 24.03.2023) &quo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 {КонсультантПлюс}">
        <w:r>
          <w:rPr>
            <w:sz w:val="20"/>
            <w:color w:val="0000ff"/>
          </w:rPr>
          <w:t xml:space="preserve">Правилами</w:t>
        </w:r>
      </w:hyperlink>
      <w:r>
        <w:rPr>
          <w:sz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0"/>
        <w:spacing w:before="200" w:line-rule="auto"/>
        <w:ind w:firstLine="540"/>
        <w:jc w:val="both"/>
      </w:pPr>
      <w:r>
        <w:rPr>
          <w:sz w:val="20"/>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w:history="0" r:id="rId2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11.2</w:t>
        </w:r>
      </w:hyperlink>
      <w:r>
        <w:rPr>
          <w:sz w:val="20"/>
        </w:rPr>
        <w:t xml:space="preserve"> Федерального закона N 210-ФЗ и в порядке, установленном </w:t>
      </w:r>
      <w:hyperlink w:history="0" r:id="rId29"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quot; (вместе с &quot;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КонсультантПлюс}">
        <w:r>
          <w:rPr>
            <w:sz w:val="20"/>
            <w:color w:val="0000ff"/>
          </w:rPr>
          <w:t xml:space="preserve">постановлением</w:t>
        </w:r>
      </w:hyperlink>
      <w:r>
        <w:rPr>
          <w:sz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0"/>
        <w:jc w:val="both"/>
      </w:pPr>
      <w:r>
        <w:rPr>
          <w:sz w:val="20"/>
        </w:rPr>
      </w:r>
    </w:p>
    <w:p>
      <w:pPr>
        <w:pStyle w:val="2"/>
        <w:outlineLvl w:val="2"/>
        <w:jc w:val="center"/>
      </w:pPr>
      <w:r>
        <w:rPr>
          <w:sz w:val="20"/>
        </w:rPr>
        <w:t xml:space="preserve">Порядок исправления допущенных опечаток и ошибок в выданных</w:t>
      </w:r>
    </w:p>
    <w:p>
      <w:pPr>
        <w:pStyle w:val="2"/>
        <w:jc w:val="center"/>
      </w:pPr>
      <w:r>
        <w:rPr>
          <w:sz w:val="20"/>
        </w:rPr>
        <w:t xml:space="preserve">в результате предоставления государственной (муниципальной)</w:t>
      </w:r>
    </w:p>
    <w:p>
      <w:pPr>
        <w:pStyle w:val="2"/>
        <w:jc w:val="center"/>
      </w:pPr>
      <w:r>
        <w:rPr>
          <w:sz w:val="20"/>
        </w:rPr>
        <w:t xml:space="preserve">услуги документах</w:t>
      </w:r>
    </w:p>
    <w:p>
      <w:pPr>
        <w:pStyle w:val="0"/>
        <w:jc w:val="both"/>
      </w:pPr>
      <w:r>
        <w:rPr>
          <w:sz w:val="20"/>
        </w:rPr>
      </w:r>
    </w:p>
    <w:p>
      <w:pPr>
        <w:pStyle w:val="0"/>
        <w:ind w:firstLine="540"/>
        <w:jc w:val="both"/>
      </w:pPr>
      <w:r>
        <w:rPr>
          <w:sz w:val="20"/>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history="0" w:anchor="P187" w:tooltip="2.9. Заявление в форме Приложения 3 настоящего Административного регламента, направляется (подается) в Уполномоченный орган в электронной форме путем заполнения портальных форм через личный кабинет на ЕПГУ.">
        <w:r>
          <w:rPr>
            <w:sz w:val="20"/>
            <w:color w:val="0000ff"/>
          </w:rPr>
          <w:t xml:space="preserve">пункте 2.9</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3.11. Основания отказа в приеме заявления об исправлении опечаток и ошибок указаны в </w:t>
      </w:r>
      <w:hyperlink w:history="0" w:anchor="P218" w:tooltip="2.13. Заявителю может быть отказано в предоставлении выписки из государственного лесного реестра в случае:">
        <w:r>
          <w:rPr>
            <w:sz w:val="20"/>
            <w:color w:val="0000ff"/>
          </w:rPr>
          <w:t xml:space="preserve">пункте 2.13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bookmarkStart w:id="396" w:name="P396"/>
    <w:bookmarkEnd w:id="396"/>
    <w:p>
      <w:pPr>
        <w:pStyle w:val="0"/>
        <w:spacing w:before="200" w:line-rule="auto"/>
        <w:ind w:firstLine="540"/>
        <w:jc w:val="both"/>
      </w:pPr>
      <w:r>
        <w:rPr>
          <w:sz w:val="20"/>
        </w:rPr>
        <w:t xml:space="preserve">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0"/>
        <w:spacing w:before="200" w:line-rule="auto"/>
        <w:ind w:firstLine="540"/>
        <w:jc w:val="both"/>
      </w:pPr>
      <w:r>
        <w:rPr>
          <w:sz w:val="20"/>
        </w:rPr>
        <w:t xml:space="preserve">3.13.2. Уполномоченный орган при получении заявления, указанного в </w:t>
      </w:r>
      <w:hyperlink w:history="0" w:anchor="P39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r>
          <w:rPr>
            <w:sz w:val="20"/>
            <w:color w:val="0000ff"/>
          </w:rPr>
          <w:t xml:space="preserve">подпункте 3.13.1 пункта 3.13</w:t>
        </w:r>
      </w:hyperlink>
      <w:r>
        <w:rPr>
          <w:sz w:val="2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pPr>
        <w:pStyle w:val="0"/>
        <w:spacing w:before="200" w:line-rule="auto"/>
        <w:ind w:firstLine="540"/>
        <w:jc w:val="both"/>
      </w:pPr>
      <w:r>
        <w:rPr>
          <w:sz w:val="20"/>
        </w:rPr>
        <w:t xml:space="preserve">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pPr>
        <w:pStyle w:val="0"/>
        <w:spacing w:before="200" w:line-rule="auto"/>
        <w:ind w:firstLine="540"/>
        <w:jc w:val="both"/>
      </w:pPr>
      <w:r>
        <w:rPr>
          <w:sz w:val="20"/>
        </w:rPr>
        <w:t xml:space="preserve">3.13.4. Срок устранения опечаток и ошибок не должен превышать 3 (трех) рабочих дней с даты регистрации заявления, указанного в </w:t>
      </w:r>
      <w:hyperlink w:history="0" w:anchor="P39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r>
          <w:rPr>
            <w:sz w:val="20"/>
            <w:color w:val="0000ff"/>
          </w:rPr>
          <w:t xml:space="preserve">подпункте 3.13.1 пункта 3.13</w:t>
        </w:r>
      </w:hyperlink>
      <w:r>
        <w:rPr>
          <w:sz w:val="20"/>
        </w:rPr>
        <w:t xml:space="preserve"> настоящего подраздела.</w:t>
      </w:r>
    </w:p>
    <w:p>
      <w:pPr>
        <w:pStyle w:val="0"/>
        <w:jc w:val="both"/>
      </w:pPr>
      <w:r>
        <w:rPr>
          <w:sz w:val="20"/>
        </w:rPr>
      </w:r>
    </w:p>
    <w:p>
      <w:pPr>
        <w:pStyle w:val="2"/>
        <w:outlineLvl w:val="1"/>
        <w:jc w:val="center"/>
      </w:pPr>
      <w:r>
        <w:rPr>
          <w:sz w:val="20"/>
        </w:rPr>
        <w:t xml:space="preserve">IV. Формы контроля за исполнением административного</w:t>
      </w:r>
    </w:p>
    <w:p>
      <w:pPr>
        <w:pStyle w:val="2"/>
        <w:jc w:val="center"/>
      </w:pPr>
      <w:r>
        <w:rPr>
          <w:sz w:val="20"/>
        </w:rPr>
        <w:t xml:space="preserve">регламента</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 государственной</w:t>
      </w:r>
    </w:p>
    <w:p>
      <w:pPr>
        <w:pStyle w:val="2"/>
        <w:jc w:val="center"/>
      </w:pPr>
      <w:r>
        <w:rPr>
          <w:sz w:val="20"/>
        </w:rPr>
        <w:t xml:space="preserve">(муниципальной)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0"/>
        <w:spacing w:before="200" w:line-rule="auto"/>
        <w:ind w:firstLine="540"/>
        <w:jc w:val="both"/>
      </w:pPr>
      <w:r>
        <w:rPr>
          <w:sz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0"/>
        <w:spacing w:before="200" w:line-rule="auto"/>
        <w:ind w:firstLine="540"/>
        <w:jc w:val="both"/>
      </w:pPr>
      <w:r>
        <w:rPr>
          <w:sz w:val="20"/>
        </w:rPr>
        <w:t xml:space="preserve">Текущий контроль осуществляется путем проведения проверок:</w:t>
      </w:r>
    </w:p>
    <w:p>
      <w:pPr>
        <w:pStyle w:val="0"/>
        <w:spacing w:before="200" w:line-rule="auto"/>
        <w:ind w:firstLine="540"/>
        <w:jc w:val="both"/>
      </w:pPr>
      <w:r>
        <w:rPr>
          <w:sz w:val="20"/>
        </w:rPr>
        <w:t xml:space="preserve">решений о предоставлении (об отказе в предоставлении) государственной (муниципальной) услуги;</w:t>
      </w:r>
    </w:p>
    <w:p>
      <w:pPr>
        <w:pStyle w:val="0"/>
        <w:spacing w:before="200" w:line-rule="auto"/>
        <w:ind w:firstLine="540"/>
        <w:jc w:val="both"/>
      </w:pPr>
      <w:r>
        <w:rPr>
          <w:sz w:val="20"/>
        </w:rPr>
        <w:t xml:space="preserve">выявления и устранения нарушений прав граждан;</w:t>
      </w:r>
    </w:p>
    <w:p>
      <w:pPr>
        <w:pStyle w:val="0"/>
        <w:spacing w:before="200" w:line-rule="auto"/>
        <w:ind w:firstLine="540"/>
        <w:jc w:val="both"/>
      </w:pPr>
      <w:r>
        <w:rPr>
          <w:sz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pPr>
        <w:pStyle w:val="0"/>
        <w:spacing w:before="200" w:line-rule="auto"/>
        <w:ind w:firstLine="540"/>
        <w:jc w:val="both"/>
      </w:pPr>
      <w:r>
        <w:rPr>
          <w:sz w:val="20"/>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0"/>
        <w:spacing w:before="200" w:line-rule="auto"/>
        <w:ind w:firstLine="540"/>
        <w:jc w:val="both"/>
      </w:pPr>
      <w:r>
        <w:rPr>
          <w:sz w:val="20"/>
        </w:rPr>
        <w:t xml:space="preserve">При плановой проверке полноты и качества предоставления государственной услуги контролю подлежат:</w:t>
      </w:r>
    </w:p>
    <w:p>
      <w:pPr>
        <w:pStyle w:val="0"/>
        <w:spacing w:before="200" w:line-rule="auto"/>
        <w:ind w:firstLine="540"/>
        <w:jc w:val="both"/>
      </w:pPr>
      <w:r>
        <w:rPr>
          <w:sz w:val="20"/>
        </w:rPr>
        <w:t xml:space="preserve">соблюдение сроков предоставления государственной услуги;</w:t>
      </w:r>
    </w:p>
    <w:p>
      <w:pPr>
        <w:pStyle w:val="0"/>
        <w:spacing w:before="200" w:line-rule="auto"/>
        <w:ind w:firstLine="540"/>
        <w:jc w:val="both"/>
      </w:pPr>
      <w:r>
        <w:rPr>
          <w:sz w:val="20"/>
        </w:rPr>
        <w:t xml:space="preserve">соблюдение положений настоящего Административного регламента;</w:t>
      </w:r>
    </w:p>
    <w:p>
      <w:pPr>
        <w:pStyle w:val="0"/>
        <w:spacing w:before="200" w:line-rule="auto"/>
        <w:ind w:firstLine="540"/>
        <w:jc w:val="both"/>
      </w:pPr>
      <w:r>
        <w:rPr>
          <w:sz w:val="20"/>
        </w:rPr>
        <w:t xml:space="preserve">правильность и обоснованность принятого решения об отказе в предоставлении государственной услуги.</w:t>
      </w:r>
    </w:p>
    <w:p>
      <w:pPr>
        <w:pStyle w:val="0"/>
        <w:spacing w:before="200" w:line-rule="auto"/>
        <w:ind w:firstLine="540"/>
        <w:jc w:val="both"/>
      </w:pPr>
      <w:r>
        <w:rPr>
          <w:sz w:val="20"/>
        </w:rPr>
        <w:t xml:space="preserve">Основанием для проведения внеплановых проверок являются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pPr>
        <w:pStyle w:val="0"/>
        <w:jc w:val="both"/>
      </w:pPr>
      <w:r>
        <w:rPr>
          <w:sz w:val="20"/>
        </w:rPr>
      </w:r>
    </w:p>
    <w:p>
      <w:pPr>
        <w:pStyle w:val="2"/>
        <w:outlineLvl w:val="2"/>
        <w:jc w:val="center"/>
      </w:pPr>
      <w:r>
        <w:rPr>
          <w:sz w:val="20"/>
        </w:rPr>
        <w:t xml:space="preserve">Ответственность должностных лиц за решения и действия</w:t>
      </w:r>
    </w:p>
    <w:p>
      <w:pPr>
        <w:pStyle w:val="2"/>
        <w:jc w:val="center"/>
      </w:pPr>
      <w:r>
        <w:rPr>
          <w:sz w:val="20"/>
        </w:rPr>
        <w:t xml:space="preserve">(бездействие), принимаемые (осуществляемые) ими в ходе</w:t>
      </w:r>
    </w:p>
    <w:p>
      <w:pPr>
        <w:pStyle w:val="2"/>
        <w:jc w:val="center"/>
      </w:pPr>
      <w:r>
        <w:rPr>
          <w:sz w:val="20"/>
        </w:rPr>
        <w:t xml:space="preserve">предоставления государственной (муниципальной) услуги</w:t>
      </w:r>
    </w:p>
    <w:p>
      <w:pPr>
        <w:pStyle w:val="0"/>
        <w:jc w:val="both"/>
      </w:pPr>
      <w:r>
        <w:rPr>
          <w:sz w:val="20"/>
        </w:rPr>
      </w:r>
    </w:p>
    <w:p>
      <w:pPr>
        <w:pStyle w:val="0"/>
        <w:ind w:firstLine="540"/>
        <w:jc w:val="both"/>
      </w:pPr>
      <w:r>
        <w:rPr>
          <w:sz w:val="20"/>
        </w:rPr>
        <w:t xml:space="preserve">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pPr>
        <w:pStyle w:val="0"/>
        <w:jc w:val="both"/>
      </w:pPr>
      <w:r>
        <w:rPr>
          <w:sz w:val="20"/>
        </w:rPr>
      </w:r>
    </w:p>
    <w:p>
      <w:pPr>
        <w:pStyle w:val="2"/>
        <w:outlineLvl w:val="2"/>
        <w:jc w:val="center"/>
      </w:pPr>
      <w:r>
        <w:rPr>
          <w:sz w:val="20"/>
        </w:rPr>
        <w:t xml:space="preserve">Требования к порядку и формам контроля за предоставлением</w:t>
      </w:r>
    </w:p>
    <w:p>
      <w:pPr>
        <w:pStyle w:val="2"/>
        <w:jc w:val="center"/>
      </w:pPr>
      <w:r>
        <w:rPr>
          <w:sz w:val="20"/>
        </w:rPr>
        <w:t xml:space="preserve">государственной услуги, в том числе со стороны гражданах</w:t>
      </w:r>
    </w:p>
    <w:p>
      <w:pPr>
        <w:pStyle w:val="2"/>
        <w:jc w:val="center"/>
      </w:pPr>
      <w:r>
        <w:rPr>
          <w:sz w:val="20"/>
        </w:rPr>
        <w:t xml:space="preserve">объединений и организаций</w:t>
      </w:r>
    </w:p>
    <w:p>
      <w:pPr>
        <w:pStyle w:val="0"/>
        <w:jc w:val="both"/>
      </w:pPr>
      <w:r>
        <w:rPr>
          <w:sz w:val="20"/>
        </w:rPr>
      </w:r>
    </w:p>
    <w:p>
      <w:pPr>
        <w:pStyle w:val="0"/>
        <w:ind w:firstLine="540"/>
        <w:jc w:val="both"/>
      </w:pPr>
      <w:r>
        <w:rPr>
          <w:sz w:val="20"/>
        </w:rPr>
        <w:t xml:space="preserve">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pPr>
        <w:pStyle w:val="0"/>
        <w:spacing w:before="200" w:line-rule="auto"/>
        <w:ind w:firstLine="540"/>
        <w:jc w:val="both"/>
      </w:pPr>
      <w:r>
        <w:rPr>
          <w:sz w:val="20"/>
        </w:rPr>
        <w:t xml:space="preserve">Граждане, их объединения и организации также имеют право:</w:t>
      </w:r>
    </w:p>
    <w:p>
      <w:pPr>
        <w:pStyle w:val="0"/>
        <w:spacing w:before="200" w:line-rule="auto"/>
        <w:ind w:firstLine="540"/>
        <w:jc w:val="both"/>
      </w:pPr>
      <w:r>
        <w:rPr>
          <w:sz w:val="20"/>
        </w:rPr>
        <w:t xml:space="preserve">направлять замечания и предложения по улучшению доступности и качества предоставления государственной услуги;</w:t>
      </w:r>
    </w:p>
    <w:p>
      <w:pPr>
        <w:pStyle w:val="0"/>
        <w:spacing w:before="200" w:line-rule="auto"/>
        <w:ind w:firstLine="540"/>
        <w:jc w:val="both"/>
      </w:pPr>
      <w:r>
        <w:rPr>
          <w:sz w:val="20"/>
        </w:rPr>
        <w:t xml:space="preserve">вносить предложения о мерах по устранению нарушений настоящего Административного регламента.</w:t>
      </w:r>
    </w:p>
    <w:p>
      <w:pPr>
        <w:pStyle w:val="0"/>
        <w:spacing w:before="200" w:line-rule="auto"/>
        <w:ind w:firstLine="540"/>
        <w:jc w:val="both"/>
      </w:pPr>
      <w:r>
        <w:rPr>
          <w:sz w:val="20"/>
        </w:rPr>
        <w:t xml:space="preserve">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0"/>
        <w:spacing w:before="200" w:line-rule="auto"/>
        <w:ind w:firstLine="540"/>
        <w:jc w:val="both"/>
      </w:pPr>
      <w:r>
        <w:rPr>
          <w:sz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2"/>
        <w:jc w:val="center"/>
      </w:pPr>
      <w:r>
        <w:rPr>
          <w:sz w:val="20"/>
        </w:rPr>
        <w:t xml:space="preserve">государственных служащих</w:t>
      </w:r>
    </w:p>
    <w:p>
      <w:pPr>
        <w:pStyle w:val="0"/>
        <w:jc w:val="both"/>
      </w:pPr>
      <w:r>
        <w:rPr>
          <w:sz w:val="20"/>
        </w:rPr>
      </w:r>
    </w:p>
    <w:p>
      <w:pPr>
        <w:pStyle w:val="0"/>
        <w:ind w:firstLine="540"/>
        <w:jc w:val="both"/>
      </w:pPr>
      <w:r>
        <w:rPr>
          <w:sz w:val="20"/>
        </w:rPr>
        <w:t xml:space="preserve">5.1. Заявители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порядке.</w:t>
      </w:r>
    </w:p>
    <w:p>
      <w:pPr>
        <w:pStyle w:val="0"/>
        <w:spacing w:before="200" w:line-rule="auto"/>
        <w:ind w:firstLine="540"/>
        <w:jc w:val="both"/>
      </w:pPr>
      <w:r>
        <w:rPr>
          <w:sz w:val="20"/>
        </w:rPr>
        <w:t xml:space="preserve">5.2. Действия (бездействие) и решения должностных лиц Министерства могут быть обжалованы в досудебном порядке путем направления жалобы в Министерство.</w:t>
      </w:r>
    </w:p>
    <w:p>
      <w:pPr>
        <w:pStyle w:val="0"/>
        <w:jc w:val="both"/>
      </w:pPr>
      <w:r>
        <w:rPr>
          <w:sz w:val="20"/>
        </w:rPr>
      </w:r>
    </w:p>
    <w:p>
      <w:pPr>
        <w:pStyle w:val="2"/>
        <w:outlineLvl w:val="2"/>
        <w:jc w:val="center"/>
      </w:pPr>
      <w:r>
        <w:rPr>
          <w:sz w:val="20"/>
        </w:rPr>
        <w:t xml:space="preserve">Органы местного самоуправления,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bookmarkStart w:id="460" w:name="P460"/>
    <w:bookmarkEnd w:id="460"/>
    <w:p>
      <w:pPr>
        <w:pStyle w:val="0"/>
        <w:ind w:firstLine="540"/>
        <w:jc w:val="both"/>
      </w:pPr>
      <w:r>
        <w:rPr>
          <w:sz w:val="20"/>
        </w:rPr>
        <w:t xml:space="preserve">5.2.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pPr>
        <w:pStyle w:val="0"/>
        <w:spacing w:before="200" w:line-rule="auto"/>
        <w:ind w:firstLine="540"/>
        <w:jc w:val="both"/>
      </w:pPr>
      <w:r>
        <w:rPr>
          <w:sz w:val="20"/>
        </w:rPr>
        <w:t xml:space="preserve">требование у заявителя при предоставления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30"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от заявителя;</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pPr>
        <w:pStyle w:val="0"/>
        <w:spacing w:before="200" w:line-rule="auto"/>
        <w:ind w:firstLine="540"/>
        <w:jc w:val="both"/>
      </w:pPr>
      <w:r>
        <w:rPr>
          <w:sz w:val="20"/>
        </w:rPr>
        <w:t xml:space="preserve">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5.3.1 Жалоба подается в письменной форме на бумажном носителе, в электронной форме в Министерство.</w:t>
      </w:r>
    </w:p>
    <w:p>
      <w:pPr>
        <w:pStyle w:val="0"/>
        <w:spacing w:before="200" w:line-rule="auto"/>
        <w:ind w:firstLine="540"/>
        <w:jc w:val="both"/>
      </w:pPr>
      <w:r>
        <w:rPr>
          <w:sz w:val="20"/>
        </w:rPr>
        <w:t xml:space="preserve">Жалобы на решения, действия (бездействие) подаются на имя Министра природных ресурсов, экологии и туризма Республики Алтай.</w:t>
      </w:r>
    </w:p>
    <w:p>
      <w:pPr>
        <w:pStyle w:val="0"/>
        <w:jc w:val="both"/>
      </w:pPr>
      <w:r>
        <w:rPr>
          <w:sz w:val="20"/>
        </w:rPr>
        <w:t xml:space="preserve">(в ред. </w:t>
      </w:r>
      <w:hyperlink w:history="0" r:id="rId31"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Приказа</w:t>
        </w:r>
      </w:hyperlink>
      <w:r>
        <w:rPr>
          <w:sz w:val="20"/>
        </w:rPr>
        <w:t xml:space="preserve"> Минприроды Республики Алтай от 20.04.2022 N 254)</w:t>
      </w:r>
    </w:p>
    <w:p>
      <w:pPr>
        <w:pStyle w:val="0"/>
        <w:spacing w:before="200" w:line-rule="auto"/>
        <w:ind w:firstLine="540"/>
        <w:jc w:val="both"/>
      </w:pPr>
      <w:r>
        <w:rPr>
          <w:sz w:val="20"/>
        </w:rPr>
        <w:t xml:space="preserve">Заявители имеют право обратиться в Министерство с жалобой лично либо направить ее по почте либо в форме электронного документа, а также через многофункциональный центр с использованием информационно-телекоммуникационной сети "Интернет", официального сайта Министерства, государственной информационной системы "Единый портал государственных и муниципальных услуг (функций)" (далее - Единый портал. При подаче жалобы в электронном виде документы, указанные в </w:t>
      </w:r>
      <w:hyperlink w:history="0" w:anchor="P460" w:tooltip="5.2. Заявитель может обратиться с жалобой, в том числе в следующих случаях:">
        <w:r>
          <w:rPr>
            <w:sz w:val="20"/>
            <w:color w:val="0000ff"/>
          </w:rPr>
          <w:t xml:space="preserve">подпункте 5.2</w:t>
        </w:r>
      </w:hyperlink>
      <w:r>
        <w:rPr>
          <w:sz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поступившая в Министерство, регистрируется в журнале регистрации обращений граждан (жалоб) в день ее поступления.</w:t>
      </w:r>
    </w:p>
    <w:p>
      <w:pPr>
        <w:pStyle w:val="0"/>
        <w:jc w:val="both"/>
      </w:pPr>
      <w:r>
        <w:rPr>
          <w:sz w:val="20"/>
        </w:rPr>
        <w:t xml:space="preserve">(в ред. </w:t>
      </w:r>
      <w:hyperlink w:history="0" r:id="rId32"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Приказа</w:t>
        </w:r>
      </w:hyperlink>
      <w:r>
        <w:rPr>
          <w:sz w:val="20"/>
        </w:rPr>
        <w:t xml:space="preserve"> Минприроды Республики Алтай от 20.04.2022 N 254)</w:t>
      </w:r>
    </w:p>
    <w:p>
      <w:pPr>
        <w:pStyle w:val="0"/>
        <w:spacing w:before="200" w:line-rule="auto"/>
        <w:ind w:firstLine="540"/>
        <w:jc w:val="both"/>
      </w:pPr>
      <w:r>
        <w:rPr>
          <w:sz w:val="20"/>
        </w:rPr>
        <w:t xml:space="preserve">5.3.2.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 случае подачи заявителем жалобы в подведомственное казенное учреждение Республики Алтай - лесничество, она регистрируется и в этот же день направляется почтой, факсимильной связью (с обязательным направлением оригинала), в электронной форме.</w:t>
      </w:r>
    </w:p>
    <w:p>
      <w:pPr>
        <w:pStyle w:val="0"/>
        <w:spacing w:before="200" w:line-rule="auto"/>
        <w:ind w:firstLine="540"/>
        <w:jc w:val="both"/>
      </w:pPr>
      <w:r>
        <w:rPr>
          <w:sz w:val="20"/>
        </w:rPr>
        <w:t xml:space="preserve">Время приема жалоб должно совпадать с временем предоставления государственных услуг.</w:t>
      </w:r>
    </w:p>
    <w:p>
      <w:pPr>
        <w:pStyle w:val="0"/>
        <w:spacing w:before="200" w:line-rule="auto"/>
        <w:ind w:firstLine="540"/>
        <w:jc w:val="both"/>
      </w:pPr>
      <w:r>
        <w:rPr>
          <w:sz w:val="20"/>
        </w:rPr>
        <w:t xml:space="preserve">5.3.3. Министр проводит личный прием заявителей, в том числе по предварительной записи.</w:t>
      </w:r>
    </w:p>
    <w:p>
      <w:pPr>
        <w:pStyle w:val="0"/>
        <w:spacing w:before="200" w:line-rule="auto"/>
        <w:ind w:firstLine="540"/>
        <w:jc w:val="both"/>
      </w:pPr>
      <w:r>
        <w:rPr>
          <w:sz w:val="20"/>
        </w:rPr>
        <w:t xml:space="preserve">5.3.4. При рассмотрении жалобы Министерством или должностным лицом заявитель имеет право:</w:t>
      </w:r>
    </w:p>
    <w:p>
      <w:pPr>
        <w:pStyle w:val="0"/>
        <w:spacing w:before="200" w:line-rule="auto"/>
        <w:ind w:firstLine="540"/>
        <w:jc w:val="both"/>
      </w:pPr>
      <w:r>
        <w:rPr>
          <w:sz w:val="20"/>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получать информацию и документы, необходимые для обоснования и рассмотрения жалобы;</w:t>
      </w:r>
    </w:p>
    <w:p>
      <w:pPr>
        <w:pStyle w:val="0"/>
        <w:spacing w:before="200" w:line-rule="auto"/>
        <w:ind w:firstLine="540"/>
        <w:jc w:val="both"/>
      </w:pPr>
      <w:r>
        <w:rPr>
          <w:sz w:val="20"/>
        </w:rPr>
        <w:t xml:space="preserve">получать письменный ответ по существу поставленных в обращении вопросов, за исключением случаев, когда обращение содержит вопросы, решение которых не входит в компетенцию Министерства. В этом случае в течение 3 рабочих дней со дня регистрации жалобы Министерство направляет в государственный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письменной форме гражданина, направившего жалобу,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подавать жалобу на решение и (или) действие (бездействие) Министерства и (или) его должностных лиц при предоставлении государственной услуги;</w:t>
      </w:r>
    </w:p>
    <w:p>
      <w:pPr>
        <w:pStyle w:val="0"/>
        <w:spacing w:before="200" w:line-rule="auto"/>
        <w:ind w:firstLine="540"/>
        <w:jc w:val="both"/>
      </w:pPr>
      <w:r>
        <w:rPr>
          <w:sz w:val="20"/>
        </w:rPr>
        <w:t xml:space="preserve">обращаться с заявлением о прекращении рассмотрения жалобы.</w:t>
      </w:r>
    </w:p>
    <w:p>
      <w:pPr>
        <w:pStyle w:val="0"/>
        <w:spacing w:before="200" w:line-rule="auto"/>
        <w:ind w:firstLine="540"/>
        <w:jc w:val="both"/>
      </w:pPr>
      <w:r>
        <w:rPr>
          <w:sz w:val="20"/>
        </w:rPr>
        <w:t xml:space="preserve">5.3.5. Запись заявителей проводится при личном обращении или с использованием средств телефонной связи по номерам телефонов, которые указаны в </w:t>
      </w:r>
      <w:hyperlink w:history="0" w:anchor="P552" w:tooltip="                                УВЕДОМЛЕНИЕ">
        <w:r>
          <w:rPr>
            <w:sz w:val="20"/>
            <w:color w:val="0000ff"/>
          </w:rPr>
          <w:t xml:space="preserve">приложении N 1</w:t>
        </w:r>
      </w:hyperlink>
      <w:r>
        <w:rPr>
          <w:sz w:val="20"/>
        </w:rPr>
        <w:t xml:space="preserve"> к настоящему административному регламенту либо на официальном сайте Министерства в сети "Интернет" </w:t>
      </w:r>
      <w:r>
        <w:rPr>
          <w:sz w:val="20"/>
        </w:rPr>
        <w:t xml:space="preserve">http://mpr-ra.ru</w:t>
      </w:r>
      <w:r>
        <w:rPr>
          <w:sz w:val="20"/>
        </w:rPr>
        <w:t xml:space="preserve"> и информационных стендах. Специалист Министерства, осуществляющий запись заявителей на личный прием, в течение 1 рабочего дня информирует заявителя о дате, времени, месте приема, должности, фамилии, имени и отчестве должностного лица, осуществляющего прием.</w:t>
      </w:r>
    </w:p>
    <w:p>
      <w:pPr>
        <w:pStyle w:val="0"/>
        <w:spacing w:before="200" w:line-rule="auto"/>
        <w:ind w:firstLine="540"/>
        <w:jc w:val="both"/>
      </w:pPr>
      <w:r>
        <w:rPr>
          <w:sz w:val="20"/>
        </w:rPr>
        <w:t xml:space="preserve">При личном приеме заявитель предъявляет документ, удостоверяющий его личность.</w:t>
      </w:r>
    </w:p>
    <w:p>
      <w:pPr>
        <w:pStyle w:val="0"/>
        <w:spacing w:before="200" w:line-rule="auto"/>
        <w:ind w:firstLine="540"/>
        <w:jc w:val="both"/>
      </w:pPr>
      <w:r>
        <w:rPr>
          <w:sz w:val="20"/>
        </w:rPr>
        <w:t xml:space="preserve">5.3.6. 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pPr>
        <w:pStyle w:val="0"/>
        <w:spacing w:before="200" w:line-rule="auto"/>
        <w:ind w:firstLine="540"/>
        <w:jc w:val="both"/>
      </w:pPr>
      <w:r>
        <w:rPr>
          <w:sz w:val="20"/>
        </w:rPr>
        <w:t xml:space="preserve">5.3.7. Срок рассмотрения жалобы.</w:t>
      </w:r>
    </w:p>
    <w:p>
      <w:pPr>
        <w:pStyle w:val="0"/>
        <w:spacing w:before="200" w:line-rule="auto"/>
        <w:ind w:firstLine="540"/>
        <w:jc w:val="both"/>
      </w:pPr>
      <w:r>
        <w:rPr>
          <w:sz w:val="20"/>
        </w:rPr>
        <w:t xml:space="preserve">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5.3.8. Жалоба должна содержать:</w:t>
      </w:r>
    </w:p>
    <w:p>
      <w:pPr>
        <w:pStyle w:val="0"/>
        <w:spacing w:before="200" w:line-rule="auto"/>
        <w:ind w:firstLine="540"/>
        <w:jc w:val="both"/>
      </w:pPr>
      <w:r>
        <w:rPr>
          <w:sz w:val="20"/>
        </w:rPr>
        <w:t xml:space="preserve">наименование Министерства, должностного лица Министерства,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5.3.9. Министерство обеспечивает:</w:t>
      </w:r>
    </w:p>
    <w:p>
      <w:pPr>
        <w:pStyle w:val="0"/>
        <w:spacing w:before="200" w:line-rule="auto"/>
        <w:ind w:firstLine="540"/>
        <w:jc w:val="both"/>
      </w:pPr>
      <w:r>
        <w:rPr>
          <w:sz w:val="20"/>
        </w:rPr>
        <w:t xml:space="preserve">оснащение мест приема жалоб;</w:t>
      </w:r>
    </w:p>
    <w:p>
      <w:pPr>
        <w:pStyle w:val="0"/>
        <w:spacing w:before="200" w:line-rule="auto"/>
        <w:ind w:firstLine="540"/>
        <w:jc w:val="both"/>
      </w:pPr>
      <w:r>
        <w:rPr>
          <w:sz w:val="20"/>
        </w:rPr>
        <w:t xml:space="preserve">информирование заявителей о порядке обжалования решений и действий (бездействия) Министерства, его должностных лиц либо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на региональном портале;</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Министерства, его Должностных лиц либо государственных служащих, в том числе по телефону, электронной почте, при личном приеме;</w:t>
      </w:r>
    </w:p>
    <w:p>
      <w:pPr>
        <w:pStyle w:val="0"/>
        <w:spacing w:before="200" w:line-rule="auto"/>
        <w:ind w:firstLine="540"/>
        <w:jc w:val="both"/>
      </w:pPr>
      <w:r>
        <w:rPr>
          <w:sz w:val="20"/>
        </w:rPr>
        <w:t xml:space="preserve">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Start w:id="508" w:name="P508"/>
    <w:bookmarkEnd w:id="508"/>
    <w:p>
      <w:pPr>
        <w:pStyle w:val="0"/>
        <w:spacing w:before="200" w:line-rule="auto"/>
        <w:ind w:firstLine="540"/>
        <w:jc w:val="both"/>
      </w:pPr>
      <w:r>
        <w:rPr>
          <w:sz w:val="20"/>
        </w:rPr>
        <w:t xml:space="preserve">5.3.10. Результат рассмотрения жалобы.</w:t>
      </w:r>
    </w:p>
    <w:p>
      <w:pPr>
        <w:pStyle w:val="0"/>
        <w:spacing w:before="200" w:line-rule="auto"/>
        <w:ind w:firstLine="540"/>
        <w:jc w:val="both"/>
      </w:pPr>
      <w:r>
        <w:rPr>
          <w:sz w:val="20"/>
        </w:rPr>
        <w:t xml:space="preserve">По результатам рассмотрения жалобы Министерство принимает одно из следующих решений:</w:t>
      </w:r>
    </w:p>
    <w:p>
      <w:pPr>
        <w:pStyle w:val="0"/>
        <w:spacing w:before="200" w:line-rule="auto"/>
        <w:ind w:firstLine="540"/>
        <w:jc w:val="both"/>
      </w:pPr>
      <w:r>
        <w:rPr>
          <w:sz w:val="20"/>
        </w:rPr>
        <w:t xml:space="preserve">удовлетворяет жалобу, принимая меры по устранению выявленных нарушений,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 отказывает в удовлетворении жалобы.</w:t>
      </w:r>
    </w:p>
    <w:p>
      <w:pPr>
        <w:pStyle w:val="0"/>
        <w:spacing w:before="200" w:line-rule="auto"/>
        <w:ind w:firstLine="540"/>
        <w:jc w:val="both"/>
      </w:pPr>
      <w:r>
        <w:rPr>
          <w:sz w:val="20"/>
        </w:rPr>
        <w:t xml:space="preserve">5.3.11. Порядок информирования заявителя о результатах рассмотрения жалобы.</w:t>
      </w:r>
    </w:p>
    <w:p>
      <w:pPr>
        <w:pStyle w:val="0"/>
        <w:spacing w:before="200" w:line-rule="auto"/>
        <w:ind w:firstLine="540"/>
        <w:jc w:val="both"/>
      </w:pPr>
      <w:r>
        <w:rPr>
          <w:sz w:val="20"/>
        </w:rPr>
        <w:t xml:space="preserve">Не позднее дня, следующего за днем принятия решения, указанного в </w:t>
      </w:r>
      <w:hyperlink w:history="0" w:anchor="P508" w:tooltip="5.3.10. Результат рассмотрения жалобы.">
        <w:r>
          <w:rPr>
            <w:sz w:val="20"/>
            <w:color w:val="0000ff"/>
          </w:rPr>
          <w:t xml:space="preserve">подпункте 5.3.10</w:t>
        </w:r>
      </w:hyperlink>
      <w:r>
        <w:rPr>
          <w:sz w:val="20"/>
        </w:rPr>
        <w:t xml:space="preserve"> настоящего административного регламента,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w:t>
      </w:r>
    </w:p>
    <w:p>
      <w:pPr>
        <w:pStyle w:val="0"/>
        <w:spacing w:before="200" w:line-rule="auto"/>
        <w:ind w:firstLine="540"/>
        <w:jc w:val="both"/>
      </w:pPr>
      <w:r>
        <w:rPr>
          <w:sz w:val="20"/>
        </w:rPr>
        <w:t xml:space="preserve">Ответ на жалобу подписывается Министром. В ответе по результатам рассмотрения жалобы указываются:</w:t>
      </w:r>
    </w:p>
    <w:p>
      <w:pPr>
        <w:pStyle w:val="0"/>
        <w:spacing w:before="200" w:line-rule="auto"/>
        <w:ind w:firstLine="540"/>
        <w:jc w:val="both"/>
      </w:pPr>
      <w:r>
        <w:rPr>
          <w:sz w:val="20"/>
        </w:rPr>
        <w:t xml:space="preserve">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фамилия, имя, отчество (при наличии) или наименование заявителя;</w:t>
      </w:r>
    </w:p>
    <w:p>
      <w:pPr>
        <w:pStyle w:val="0"/>
        <w:spacing w:before="200" w:line-rule="auto"/>
        <w:ind w:firstLine="540"/>
        <w:jc w:val="both"/>
      </w:pPr>
      <w:r>
        <w:rPr>
          <w:sz w:val="20"/>
        </w:rPr>
        <w:t xml:space="preserve">основания для принятия решения по жалобе;</w:t>
      </w:r>
    </w:p>
    <w:p>
      <w:pPr>
        <w:pStyle w:val="0"/>
        <w:spacing w:before="200" w:line-rule="auto"/>
        <w:ind w:firstLine="540"/>
        <w:jc w:val="both"/>
      </w:pPr>
      <w:r>
        <w:rPr>
          <w:sz w:val="20"/>
        </w:rPr>
        <w:t xml:space="preserve">принятое по жалобе решение;</w:t>
      </w:r>
    </w:p>
    <w:p>
      <w:pPr>
        <w:pStyle w:val="0"/>
        <w:spacing w:before="200" w:line-rule="auto"/>
        <w:ind w:firstLine="540"/>
        <w:jc w:val="both"/>
      </w:pPr>
      <w:r>
        <w:rPr>
          <w:sz w:val="20"/>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сведения о порядке обжалования принятого по жалобе решения.</w:t>
      </w:r>
    </w:p>
    <w:p>
      <w:pPr>
        <w:pStyle w:val="0"/>
        <w:spacing w:before="200" w:line-rule="auto"/>
        <w:ind w:firstLine="540"/>
        <w:jc w:val="both"/>
      </w:pPr>
      <w:r>
        <w:rPr>
          <w:sz w:val="20"/>
        </w:rPr>
        <w:t xml:space="preserve">5.3.12. Министерство отказывает в удовлетворении жалобы в следующих случаях:</w:t>
      </w:r>
    </w:p>
    <w:p>
      <w:pPr>
        <w:pStyle w:val="0"/>
        <w:spacing w:before="200" w:line-rule="auto"/>
        <w:ind w:firstLine="540"/>
        <w:jc w:val="both"/>
      </w:pPr>
      <w:r>
        <w:rPr>
          <w:sz w:val="20"/>
        </w:rPr>
        <w:t xml:space="preserve">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5.3.13. Основания оставления жалобы без рассмотрения по существу.</w:t>
      </w:r>
    </w:p>
    <w:p>
      <w:pPr>
        <w:pStyle w:val="0"/>
        <w:spacing w:before="200" w:line-rule="auto"/>
        <w:ind w:firstLine="540"/>
        <w:jc w:val="both"/>
      </w:pPr>
      <w:r>
        <w:rPr>
          <w:sz w:val="20"/>
        </w:rPr>
        <w:t xml:space="preserve">Должностное лицо Министерства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0"/>
        <w:spacing w:before="200" w:line-rule="auto"/>
        <w:ind w:firstLine="540"/>
        <w:jc w:val="both"/>
      </w:pPr>
      <w:r>
        <w:rPr>
          <w:sz w:val="20"/>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5.3.14.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pPr>
        <w:pStyle w:val="0"/>
        <w:jc w:val="both"/>
      </w:pPr>
      <w:r>
        <w:rPr>
          <w:sz w:val="20"/>
        </w:rPr>
        <w:t xml:space="preserve">(п. 5.3.14 в ред. </w:t>
      </w:r>
      <w:hyperlink w:history="0" r:id="rId33"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Приказа</w:t>
        </w:r>
      </w:hyperlink>
      <w:r>
        <w:rPr>
          <w:sz w:val="20"/>
        </w:rPr>
        <w:t xml:space="preserve"> Минприроды Республики Алтай от 20.04.2022 N 254)</w:t>
      </w:r>
    </w:p>
    <w:p>
      <w:pPr>
        <w:pStyle w:val="0"/>
        <w:spacing w:before="200" w:line-rule="auto"/>
        <w:ind w:firstLine="540"/>
        <w:jc w:val="both"/>
      </w:pPr>
      <w:r>
        <w:rPr>
          <w:sz w:val="20"/>
        </w:rPr>
        <w:t xml:space="preserve">5.3.15. Способы информирования заявителей о порядке подачи и рассмотрения жалобы.</w:t>
      </w:r>
    </w:p>
    <w:p>
      <w:pPr>
        <w:pStyle w:val="0"/>
        <w:spacing w:before="200" w:line-rule="auto"/>
        <w:ind w:firstLine="540"/>
        <w:jc w:val="both"/>
      </w:pPr>
      <w:r>
        <w:rPr>
          <w:sz w:val="20"/>
        </w:rPr>
        <w:t xml:space="preserve">Информирование заявителей о порядке подачи и рассмотрения жалобы производится путем размещения информации на информационных стендах в Министерстве, официальном сайте Министерства, в многофункциональных центрах, на Едином портале либо региональном портале, по телефону, при личном обращении заявителя, при личном приеме заявителя.</w:t>
      </w:r>
    </w:p>
    <w:p>
      <w:pPr>
        <w:pStyle w:val="0"/>
        <w:spacing w:before="200" w:line-rule="auto"/>
        <w:ind w:firstLine="540"/>
        <w:jc w:val="both"/>
      </w:pPr>
      <w:r>
        <w:rPr>
          <w:sz w:val="20"/>
        </w:rPr>
        <w:t xml:space="preserve">5.3.16. Заявитель вправе обжаловать решения, принятые в ходе предоставления государственной услуги, действия (бездействие) и решения должностных лиц Министерства, участвовавших в предоставлении государственной услуги, в судебном порядке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исполнения государственной</w:t>
      </w:r>
    </w:p>
    <w:p>
      <w:pPr>
        <w:pStyle w:val="0"/>
        <w:jc w:val="right"/>
      </w:pPr>
      <w:r>
        <w:rPr>
          <w:sz w:val="20"/>
        </w:rPr>
        <w:t xml:space="preserve">услуги по предоставлению</w:t>
      </w:r>
    </w:p>
    <w:p>
      <w:pPr>
        <w:pStyle w:val="0"/>
        <w:jc w:val="right"/>
      </w:pPr>
      <w:r>
        <w:rPr>
          <w:sz w:val="20"/>
        </w:rPr>
        <w:t xml:space="preserve">выписки из государственного</w:t>
      </w:r>
    </w:p>
    <w:p>
      <w:pPr>
        <w:pStyle w:val="0"/>
        <w:jc w:val="right"/>
      </w:pPr>
      <w:r>
        <w:rPr>
          <w:sz w:val="20"/>
        </w:rPr>
        <w:t xml:space="preserve">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4"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Приказом</w:t>
              </w:r>
            </w:hyperlink>
            <w:r>
              <w:rPr>
                <w:sz w:val="20"/>
                <w:color w:val="392c69"/>
              </w:rPr>
              <w:t xml:space="preserve"> Минприроды Республики Алтай от 20.04.2022 N 254)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w:t>
      </w:r>
    </w:p>
    <w:p>
      <w:pPr>
        <w:pStyle w:val="1"/>
        <w:jc w:val="both"/>
      </w:pPr>
      <w:r>
        <w:rPr>
          <w:sz w:val="20"/>
        </w:rPr>
        <w:t xml:space="preserve">                                                   ________________________</w:t>
      </w:r>
    </w:p>
    <w:p>
      <w:pPr>
        <w:pStyle w:val="1"/>
        <w:jc w:val="both"/>
      </w:pPr>
      <w:r>
        <w:rPr>
          <w:sz w:val="20"/>
        </w:rPr>
        <w:t xml:space="preserve">                                                   ________________________</w:t>
      </w:r>
    </w:p>
    <w:p>
      <w:pPr>
        <w:pStyle w:val="1"/>
        <w:jc w:val="both"/>
      </w:pPr>
      <w:r>
        <w:rPr>
          <w:sz w:val="20"/>
        </w:rPr>
        <w:t xml:space="preserve">                                                      (заявитель, адрес)</w:t>
      </w:r>
    </w:p>
    <w:p>
      <w:pPr>
        <w:pStyle w:val="1"/>
        <w:jc w:val="both"/>
      </w:pPr>
      <w:r>
        <w:rPr>
          <w:sz w:val="20"/>
        </w:rPr>
      </w:r>
    </w:p>
    <w:bookmarkStart w:id="552" w:name="P552"/>
    <w:bookmarkEnd w:id="552"/>
    <w:p>
      <w:pPr>
        <w:pStyle w:val="1"/>
        <w:jc w:val="both"/>
      </w:pPr>
      <w:r>
        <w:rPr>
          <w:sz w:val="20"/>
        </w:rPr>
        <w:t xml:space="preserve">                                УВЕДОМЛЕНИЕ</w:t>
      </w:r>
    </w:p>
    <w:p>
      <w:pPr>
        <w:pStyle w:val="1"/>
        <w:jc w:val="both"/>
      </w:pPr>
      <w:r>
        <w:rPr>
          <w:sz w:val="20"/>
        </w:rPr>
        <w:t xml:space="preserve">         о предоставлении государственной услуги и о размере платы</w:t>
      </w:r>
    </w:p>
    <w:p>
      <w:pPr>
        <w:pStyle w:val="1"/>
        <w:jc w:val="both"/>
      </w:pPr>
      <w:r>
        <w:rPr>
          <w:sz w:val="20"/>
        </w:rPr>
        <w:t xml:space="preserve">       за предоставление выписки из государственного лесного реестра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1134"/>
        <w:gridCol w:w="1134"/>
        <w:gridCol w:w="1134"/>
        <w:gridCol w:w="1134"/>
      </w:tblGrid>
      <w:tr>
        <w:tc>
          <w:tcPr>
            <w:tcW w:w="4535" w:type="dxa"/>
          </w:tcPr>
          <w:p>
            <w:pPr>
              <w:pStyle w:val="0"/>
              <w:jc w:val="center"/>
            </w:pPr>
            <w:r>
              <w:rPr>
                <w:sz w:val="20"/>
              </w:rPr>
              <w:t xml:space="preserve">Наименование предоставляемой информации в соответствии с </w:t>
            </w:r>
            <w:hyperlink w:history="0" r:id="rId35" w:tooltip="Приказ МПР РФ от 20.07.2007 N 190 &quot;Об утверждении Перечня видов информации, предоставляемой в обязательном порядке заинтересованным лицам, и условий ее предоставления&quot; (Зарегистрировано в Минюсте РФ 20.08.2007 N 10012) ------------ Утратил силу или отменен {КонсультантПлюс}">
              <w:r>
                <w:rPr>
                  <w:sz w:val="20"/>
                  <w:color w:val="0000ff"/>
                </w:rPr>
                <w:t xml:space="preserve">Приказом</w:t>
              </w:r>
            </w:hyperlink>
            <w:r>
              <w:rPr>
                <w:sz w:val="20"/>
              </w:rPr>
              <w:t xml:space="preserve"> МПР России от 20 июля 2007 года N 190 "Об утверждении перечня видов информации, предоставляемой в обязательном порядке заинтересованным лицам, и условий ее предоставления"</w:t>
            </w:r>
          </w:p>
        </w:tc>
        <w:tc>
          <w:tcPr>
            <w:tcW w:w="1134" w:type="dxa"/>
          </w:tcPr>
          <w:p>
            <w:pPr>
              <w:pStyle w:val="0"/>
              <w:jc w:val="center"/>
            </w:pPr>
            <w:r>
              <w:rPr>
                <w:sz w:val="20"/>
              </w:rPr>
              <w:t xml:space="preserve">Кол-во экз.</w:t>
            </w:r>
          </w:p>
        </w:tc>
        <w:tc>
          <w:tcPr>
            <w:tcW w:w="1134" w:type="dxa"/>
          </w:tcPr>
          <w:p>
            <w:pPr>
              <w:pStyle w:val="0"/>
              <w:jc w:val="center"/>
            </w:pPr>
            <w:r>
              <w:rPr>
                <w:sz w:val="20"/>
              </w:rPr>
              <w:t xml:space="preserve">Страниц в 1 экз.</w:t>
            </w:r>
          </w:p>
        </w:tc>
        <w:tc>
          <w:tcPr>
            <w:tcW w:w="1134" w:type="dxa"/>
          </w:tcPr>
          <w:p>
            <w:pPr>
              <w:pStyle w:val="0"/>
              <w:jc w:val="center"/>
            </w:pPr>
            <w:r>
              <w:rPr>
                <w:sz w:val="20"/>
              </w:rPr>
              <w:t xml:space="preserve">Всего страниц</w:t>
            </w:r>
          </w:p>
        </w:tc>
        <w:tc>
          <w:tcPr>
            <w:tcW w:w="1134" w:type="dxa"/>
          </w:tcPr>
          <w:p>
            <w:pPr>
              <w:pStyle w:val="0"/>
              <w:jc w:val="center"/>
            </w:pPr>
            <w:r>
              <w:rPr>
                <w:sz w:val="20"/>
              </w:rPr>
              <w:t xml:space="preserve">Сумма, руб.</w:t>
            </w:r>
          </w:p>
        </w:tc>
      </w:tr>
      <w:tr>
        <w:tc>
          <w:tcPr>
            <w:tcW w:w="4535"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134" w:type="dxa"/>
          </w:tcPr>
          <w:p>
            <w:pPr>
              <w:pStyle w:val="0"/>
            </w:pPr>
            <w:r>
              <w:rPr>
                <w:sz w:val="20"/>
              </w:rPr>
            </w:r>
          </w:p>
        </w:tc>
      </w:tr>
    </w:tbl>
    <w:p>
      <w:pPr>
        <w:pStyle w:val="0"/>
        <w:jc w:val="both"/>
      </w:pPr>
      <w:r>
        <w:rPr>
          <w:sz w:val="20"/>
        </w:rPr>
      </w:r>
    </w:p>
    <w:p>
      <w:pPr>
        <w:pStyle w:val="1"/>
        <w:jc w:val="both"/>
      </w:pPr>
      <w:r>
        <w:rPr>
          <w:sz w:val="20"/>
        </w:rPr>
        <w:t xml:space="preserve">    Платежные реквизиты ___________________________________________________</w:t>
      </w:r>
    </w:p>
    <w:p>
      <w:pPr>
        <w:pStyle w:val="1"/>
        <w:jc w:val="both"/>
      </w:pPr>
      <w:r>
        <w:rPr>
          <w:sz w:val="20"/>
        </w:rPr>
      </w:r>
    </w:p>
    <w:p>
      <w:pPr>
        <w:pStyle w:val="1"/>
        <w:jc w:val="both"/>
      </w:pPr>
      <w:r>
        <w:rPr>
          <w:sz w:val="20"/>
        </w:rPr>
        <w:t xml:space="preserve">Заместитель министра                                        _______________</w:t>
      </w:r>
    </w:p>
    <w:p>
      <w:pPr>
        <w:pStyle w:val="1"/>
        <w:jc w:val="both"/>
      </w:pPr>
      <w:r>
        <w:rPr>
          <w:sz w:val="20"/>
        </w:rPr>
      </w:r>
    </w:p>
    <w:p>
      <w:pPr>
        <w:pStyle w:val="1"/>
        <w:jc w:val="both"/>
      </w:pPr>
      <w:r>
        <w:rPr>
          <w:sz w:val="20"/>
        </w:rPr>
        <w:t xml:space="preserve">Исполнитель 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Административному регламенту</w:t>
      </w:r>
    </w:p>
    <w:p>
      <w:pPr>
        <w:pStyle w:val="0"/>
        <w:jc w:val="right"/>
      </w:pPr>
      <w:r>
        <w:rPr>
          <w:sz w:val="20"/>
        </w:rPr>
        <w:t xml:space="preserve">исполнения государственной</w:t>
      </w:r>
    </w:p>
    <w:p>
      <w:pPr>
        <w:pStyle w:val="0"/>
        <w:jc w:val="right"/>
      </w:pPr>
      <w:r>
        <w:rPr>
          <w:sz w:val="20"/>
        </w:rPr>
        <w:t xml:space="preserve">услуги по предоставлению</w:t>
      </w:r>
    </w:p>
    <w:p>
      <w:pPr>
        <w:pStyle w:val="0"/>
        <w:jc w:val="right"/>
      </w:pPr>
      <w:r>
        <w:rPr>
          <w:sz w:val="20"/>
        </w:rPr>
        <w:t xml:space="preserve">выписки из государственного</w:t>
      </w:r>
    </w:p>
    <w:p>
      <w:pPr>
        <w:pStyle w:val="0"/>
        <w:jc w:val="right"/>
      </w:pPr>
      <w:r>
        <w:rPr>
          <w:sz w:val="20"/>
        </w:rPr>
        <w:t xml:space="preserve">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6"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Приказом</w:t>
              </w:r>
            </w:hyperlink>
            <w:r>
              <w:rPr>
                <w:sz w:val="20"/>
                <w:color w:val="392c69"/>
              </w:rPr>
              <w:t xml:space="preserve"> Минприроды Республики Алтай от 20.04.2022 N 254)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6" w:name="P586"/>
    <w:bookmarkEnd w:id="586"/>
    <w:p>
      <w:pPr>
        <w:pStyle w:val="1"/>
        <w:jc w:val="both"/>
      </w:pPr>
      <w:r>
        <w:rPr>
          <w:sz w:val="20"/>
        </w:rPr>
        <w:t xml:space="preserve">                         УВЕДОМЛЕНИЕ N __________</w:t>
      </w:r>
    </w:p>
    <w:p>
      <w:pPr>
        <w:pStyle w:val="1"/>
        <w:jc w:val="both"/>
      </w:pPr>
      <w:r>
        <w:rPr>
          <w:sz w:val="20"/>
        </w:rPr>
        <w:t xml:space="preserve">                    об отказе в предоставлении выписки</w:t>
      </w:r>
    </w:p>
    <w:p>
      <w:pPr>
        <w:pStyle w:val="1"/>
        <w:jc w:val="both"/>
      </w:pPr>
      <w:r>
        <w:rPr>
          <w:sz w:val="20"/>
        </w:rPr>
        <w:t xml:space="preserve">                    из государственного лесного реестра</w:t>
      </w:r>
    </w:p>
    <w:p>
      <w:pPr>
        <w:pStyle w:val="1"/>
        <w:jc w:val="both"/>
      </w:pPr>
      <w:r>
        <w:rPr>
          <w:sz w:val="20"/>
        </w:rPr>
        <w:t xml:space="preserve">                         "__" __________ 202_ года</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государственной власти Российской Федерации)</w:t>
      </w:r>
    </w:p>
    <w:p>
      <w:pPr>
        <w:pStyle w:val="1"/>
        <w:jc w:val="both"/>
      </w:pPr>
      <w:r>
        <w:rPr>
          <w:sz w:val="20"/>
        </w:rPr>
      </w:r>
    </w:p>
    <w:p>
      <w:pPr>
        <w:pStyle w:val="1"/>
        <w:jc w:val="both"/>
      </w:pPr>
      <w:r>
        <w:rPr>
          <w:sz w:val="20"/>
        </w:rPr>
        <w:t xml:space="preserve">Рассмотрено  заявление  N __________ от __________ о предоставлении выписки</w:t>
      </w:r>
    </w:p>
    <w:p>
      <w:pPr>
        <w:pStyle w:val="1"/>
        <w:jc w:val="both"/>
      </w:pPr>
      <w:r>
        <w:rPr>
          <w:sz w:val="20"/>
        </w:rPr>
        <w:t xml:space="preserve">из государственного лесного реестра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Ф.И.О., наименование (для юридических лиц) заинтересованного лица</w:t>
      </w:r>
    </w:p>
    <w:p>
      <w:pPr>
        <w:pStyle w:val="1"/>
        <w:jc w:val="both"/>
      </w:pPr>
      <w:r>
        <w:rPr>
          <w:sz w:val="20"/>
        </w:rPr>
        <w:t xml:space="preserve">                      (уполномоченного представителя)</w:t>
      </w:r>
    </w:p>
    <w:p>
      <w:pPr>
        <w:pStyle w:val="1"/>
        <w:jc w:val="both"/>
      </w:pPr>
      <w:r>
        <w:rPr>
          <w:sz w:val="20"/>
        </w:rPr>
        <w:t xml:space="preserve">___________________________________________________________________________</w:t>
      </w:r>
    </w:p>
    <w:p>
      <w:pPr>
        <w:pStyle w:val="1"/>
        <w:jc w:val="both"/>
      </w:pPr>
      <w:r>
        <w:rPr>
          <w:sz w:val="20"/>
        </w:rPr>
        <w:t xml:space="preserve">                Данные документа, удостоверяющего личность</w:t>
      </w:r>
    </w:p>
    <w:p>
      <w:pPr>
        <w:pStyle w:val="1"/>
        <w:jc w:val="both"/>
      </w:pPr>
      <w:r>
        <w:rPr>
          <w:sz w:val="20"/>
        </w:rPr>
        <w:t xml:space="preserve">___________________________________________________________________________</w:t>
      </w:r>
    </w:p>
    <w:p>
      <w:pPr>
        <w:pStyle w:val="1"/>
        <w:jc w:val="both"/>
      </w:pPr>
      <w:r>
        <w:rPr>
          <w:sz w:val="20"/>
        </w:rPr>
        <w:t xml:space="preserve">         Адрес постоянного места жительства либо юридический адрес</w:t>
      </w:r>
    </w:p>
    <w:p>
      <w:pPr>
        <w:pStyle w:val="1"/>
        <w:jc w:val="both"/>
      </w:pPr>
      <w:r>
        <w:rPr>
          <w:sz w:val="20"/>
        </w:rPr>
        <w:t xml:space="preserve">                             юридического лица</w:t>
      </w:r>
    </w:p>
    <w:p>
      <w:pPr>
        <w:pStyle w:val="1"/>
        <w:jc w:val="both"/>
      </w:pPr>
      <w:r>
        <w:rPr>
          <w:sz w:val="20"/>
        </w:rPr>
      </w:r>
    </w:p>
    <w:p>
      <w:pPr>
        <w:pStyle w:val="1"/>
        <w:jc w:val="both"/>
      </w:pPr>
      <w:r>
        <w:rPr>
          <w:sz w:val="20"/>
        </w:rPr>
        <w:t xml:space="preserve">В предоставлении выписки из государственного лесного реестра отказано</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Причина отказа в предоставлении выписки из государственного лесного реестра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Заместитель министра                                        _______________</w:t>
      </w:r>
    </w:p>
    <w:p>
      <w:pPr>
        <w:pStyle w:val="1"/>
        <w:jc w:val="both"/>
      </w:pPr>
      <w:r>
        <w:rPr>
          <w:sz w:val="20"/>
        </w:rPr>
      </w:r>
    </w:p>
    <w:p>
      <w:pPr>
        <w:pStyle w:val="1"/>
        <w:jc w:val="both"/>
      </w:pPr>
      <w:r>
        <w:rPr>
          <w:sz w:val="20"/>
        </w:rPr>
        <w:t xml:space="preserve">Исполнитель 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Административному регламенту</w:t>
      </w:r>
    </w:p>
    <w:p>
      <w:pPr>
        <w:pStyle w:val="0"/>
        <w:jc w:val="right"/>
      </w:pPr>
      <w:r>
        <w:rPr>
          <w:sz w:val="20"/>
        </w:rPr>
        <w:t xml:space="preserve">исполнения государственной</w:t>
      </w:r>
    </w:p>
    <w:p>
      <w:pPr>
        <w:pStyle w:val="0"/>
        <w:jc w:val="right"/>
      </w:pPr>
      <w:r>
        <w:rPr>
          <w:sz w:val="20"/>
        </w:rPr>
        <w:t xml:space="preserve">услуги по предоставлению</w:t>
      </w:r>
    </w:p>
    <w:p>
      <w:pPr>
        <w:pStyle w:val="0"/>
        <w:jc w:val="right"/>
      </w:pPr>
      <w:r>
        <w:rPr>
          <w:sz w:val="20"/>
        </w:rPr>
        <w:t xml:space="preserve">выписки из государственного</w:t>
      </w:r>
    </w:p>
    <w:p>
      <w:pPr>
        <w:pStyle w:val="0"/>
        <w:jc w:val="right"/>
      </w:pPr>
      <w:r>
        <w:rPr>
          <w:sz w:val="20"/>
        </w:rPr>
        <w:t xml:space="preserve">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7"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Приказом</w:t>
              </w:r>
            </w:hyperlink>
            <w:r>
              <w:rPr>
                <w:sz w:val="20"/>
                <w:color w:val="392c69"/>
              </w:rPr>
              <w:t xml:space="preserve"> Минприроды Республики Алтай от 20.04.2022 N 254)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__________________________________________</w:t>
      </w:r>
    </w:p>
    <w:p>
      <w:pPr>
        <w:pStyle w:val="1"/>
        <w:jc w:val="both"/>
      </w:pPr>
      <w:r>
        <w:rPr>
          <w:sz w:val="20"/>
        </w:rPr>
        <w:t xml:space="preserve">                                 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r>
    </w:p>
    <w:bookmarkStart w:id="635" w:name="P635"/>
    <w:bookmarkEnd w:id="635"/>
    <w:p>
      <w:pPr>
        <w:pStyle w:val="1"/>
        <w:jc w:val="both"/>
      </w:pPr>
      <w:r>
        <w:rPr>
          <w:sz w:val="20"/>
        </w:rPr>
        <w:t xml:space="preserve">                                 ЗАЯВЛЕНИЕ</w:t>
      </w:r>
    </w:p>
    <w:p>
      <w:pPr>
        <w:pStyle w:val="1"/>
        <w:jc w:val="both"/>
      </w:pPr>
      <w:r>
        <w:rPr>
          <w:sz w:val="20"/>
        </w:rPr>
        <w:t xml:space="preserve">                         О ПРЕДОСТАВЛЕНИИ ВЫПИСКИ</w:t>
      </w:r>
    </w:p>
    <w:p>
      <w:pPr>
        <w:pStyle w:val="1"/>
        <w:jc w:val="both"/>
      </w:pPr>
      <w:r>
        <w:rPr>
          <w:sz w:val="20"/>
        </w:rPr>
        <w:t xml:space="preserve">                    ИЗ ГОСУДАРСТВЕННОГО ЛЕСНОГО РЕЕСТРА</w:t>
      </w:r>
    </w:p>
    <w:p>
      <w:pPr>
        <w:pStyle w:val="1"/>
        <w:jc w:val="both"/>
      </w:pPr>
      <w:r>
        <w:rPr>
          <w:sz w:val="20"/>
        </w:rPr>
      </w:r>
    </w:p>
    <w:p>
      <w:pPr>
        <w:pStyle w:val="1"/>
        <w:jc w:val="both"/>
      </w:pPr>
      <w:r>
        <w:rPr>
          <w:sz w:val="20"/>
        </w:rPr>
        <w:t xml:space="preserve">Прошу(сим) выдать сведения ________________________________________________</w:t>
      </w:r>
    </w:p>
    <w:p>
      <w:pPr>
        <w:pStyle w:val="1"/>
        <w:jc w:val="both"/>
      </w:pPr>
      <w:r>
        <w:rPr>
          <w:sz w:val="20"/>
        </w:rPr>
        <w:t xml:space="preserve">                                     (наименование запрашиваемой</w:t>
      </w:r>
    </w:p>
    <w:p>
      <w:pPr>
        <w:pStyle w:val="1"/>
        <w:jc w:val="both"/>
      </w:pPr>
      <w:r>
        <w:rPr>
          <w:sz w:val="20"/>
        </w:rPr>
        <w:t xml:space="preserve">___________________________________________________________________________</w:t>
      </w:r>
    </w:p>
    <w:p>
      <w:pPr>
        <w:pStyle w:val="1"/>
        <w:jc w:val="both"/>
      </w:pPr>
      <w:r>
        <w:rPr>
          <w:sz w:val="20"/>
        </w:rPr>
        <w:t xml:space="preserve">       информации в соответствии с </w:t>
      </w:r>
      <w:hyperlink w:history="0" r:id="rId38" w:tooltip="Приказ Минприроды России от 30.10.2013 N 464 (ред. от 27.02.2020) &quot;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quot; (Зарегистрировано в Минюсте России 21.03.2014 N 31683) {КонсультантПлюс}">
        <w:r>
          <w:rPr>
            <w:sz w:val="20"/>
            <w:color w:val="0000ff"/>
          </w:rPr>
          <w:t xml:space="preserve">Приказом</w:t>
        </w:r>
      </w:hyperlink>
      <w:r>
        <w:rPr>
          <w:sz w:val="20"/>
        </w:rPr>
        <w:t xml:space="preserve"> МПР России от 30 октября</w:t>
      </w:r>
    </w:p>
    <w:p>
      <w:pPr>
        <w:pStyle w:val="1"/>
        <w:jc w:val="both"/>
      </w:pPr>
      <w:r>
        <w:rPr>
          <w:sz w:val="20"/>
        </w:rPr>
        <w:t xml:space="preserve">___________________________________________________________________________</w:t>
      </w:r>
    </w:p>
    <w:p>
      <w:pPr>
        <w:pStyle w:val="1"/>
        <w:jc w:val="both"/>
      </w:pPr>
      <w:r>
        <w:rPr>
          <w:sz w:val="20"/>
        </w:rPr>
        <w:t xml:space="preserve">         2013 года N 464 "Об утверждении перечня видов информации,</w:t>
      </w:r>
    </w:p>
    <w:p>
      <w:pPr>
        <w:pStyle w:val="1"/>
        <w:jc w:val="both"/>
      </w:pPr>
      <w:r>
        <w:rPr>
          <w:sz w:val="20"/>
        </w:rPr>
        <w:t xml:space="preserve">___________________________________________________________________________</w:t>
      </w:r>
    </w:p>
    <w:p>
      <w:pPr>
        <w:pStyle w:val="1"/>
        <w:jc w:val="both"/>
      </w:pPr>
      <w:r>
        <w:rPr>
          <w:sz w:val="20"/>
        </w:rPr>
        <w:t xml:space="preserve">              содержащейся в государственном лесном реестре,</w:t>
      </w:r>
    </w:p>
    <w:p>
      <w:pPr>
        <w:pStyle w:val="1"/>
        <w:jc w:val="both"/>
      </w:pPr>
      <w:r>
        <w:rPr>
          <w:sz w:val="20"/>
        </w:rPr>
        <w:t xml:space="preserve">___________________________________________________________________________</w:t>
      </w:r>
    </w:p>
    <w:p>
      <w:pPr>
        <w:pStyle w:val="1"/>
        <w:jc w:val="both"/>
      </w:pPr>
      <w:r>
        <w:rPr>
          <w:sz w:val="20"/>
        </w:rPr>
        <w:t xml:space="preserve">   предоставляемой в обязательном порядке, и условий ее предоставления)</w:t>
      </w:r>
    </w:p>
    <w:p>
      <w:pPr>
        <w:pStyle w:val="1"/>
        <w:jc w:val="both"/>
      </w:pPr>
      <w:r>
        <w:rPr>
          <w:sz w:val="20"/>
        </w:rPr>
      </w:r>
    </w:p>
    <w:p>
      <w:pPr>
        <w:pStyle w:val="1"/>
        <w:jc w:val="both"/>
      </w:pPr>
      <w:r>
        <w:rPr>
          <w:sz w:val="20"/>
        </w:rPr>
        <w:t xml:space="preserve">Лесничество (лесопарк) ____________________________________________________</w:t>
      </w:r>
    </w:p>
    <w:p>
      <w:pPr>
        <w:pStyle w:val="1"/>
        <w:jc w:val="both"/>
      </w:pPr>
      <w:r>
        <w:rPr>
          <w:sz w:val="20"/>
        </w:rPr>
        <w:t xml:space="preserve">участковое лесничество ____________________________________________________</w:t>
      </w:r>
    </w:p>
    <w:p>
      <w:pPr>
        <w:pStyle w:val="1"/>
        <w:jc w:val="both"/>
      </w:pPr>
      <w:r>
        <w:rPr>
          <w:sz w:val="20"/>
        </w:rPr>
        <w:t xml:space="preserve">N квартала _______________</w:t>
      </w:r>
    </w:p>
    <w:p>
      <w:pPr>
        <w:pStyle w:val="1"/>
        <w:jc w:val="both"/>
      </w:pPr>
      <w:r>
        <w:rPr>
          <w:sz w:val="20"/>
        </w:rPr>
        <w:t xml:space="preserve">N выдела _________________</w:t>
      </w:r>
    </w:p>
    <w:p>
      <w:pPr>
        <w:pStyle w:val="1"/>
        <w:jc w:val="both"/>
      </w:pPr>
      <w:r>
        <w:rPr>
          <w:sz w:val="20"/>
        </w:rPr>
      </w:r>
    </w:p>
    <w:p>
      <w:pPr>
        <w:pStyle w:val="1"/>
        <w:jc w:val="both"/>
      </w:pPr>
      <w:r>
        <w:rPr>
          <w:sz w:val="20"/>
        </w:rPr>
        <w:t xml:space="preserve">в виде выписки из государственного лесного реестра.</w:t>
      </w:r>
    </w:p>
    <w:p>
      <w:pPr>
        <w:pStyle w:val="1"/>
        <w:jc w:val="both"/>
      </w:pPr>
      <w:r>
        <w:rPr>
          <w:sz w:val="20"/>
        </w:rPr>
      </w:r>
    </w:p>
    <w:p>
      <w:pPr>
        <w:pStyle w:val="1"/>
        <w:jc w:val="both"/>
      </w:pPr>
      <w:r>
        <w:rPr>
          <w:sz w:val="20"/>
        </w:rPr>
        <w:t xml:space="preserve">Анкета заинтересованного 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N</w:t>
            </w:r>
          </w:p>
        </w:tc>
        <w:tc>
          <w:tcPr>
            <w:tcW w:w="8391" w:type="dxa"/>
          </w:tcPr>
          <w:p>
            <w:pPr>
              <w:pStyle w:val="0"/>
              <w:jc w:val="center"/>
            </w:pPr>
            <w:r>
              <w:rPr>
                <w:sz w:val="20"/>
              </w:rPr>
              <w:t xml:space="preserve">Заинтересованное лицо</w:t>
            </w:r>
          </w:p>
        </w:tc>
      </w:tr>
      <w:tr>
        <w:tc>
          <w:tcPr>
            <w:tcW w:w="680" w:type="dxa"/>
          </w:tcPr>
          <w:p>
            <w:pPr>
              <w:pStyle w:val="0"/>
              <w:jc w:val="both"/>
            </w:pPr>
            <w:r>
              <w:rPr>
                <w:sz w:val="20"/>
              </w:rPr>
              <w:t xml:space="preserve">1.</w:t>
            </w:r>
          </w:p>
        </w:tc>
        <w:tc>
          <w:tcPr>
            <w:tcW w:w="8391" w:type="dxa"/>
          </w:tcPr>
          <w:p>
            <w:pPr>
              <w:pStyle w:val="0"/>
              <w:jc w:val="both"/>
            </w:pPr>
            <w:r>
              <w:rPr>
                <w:sz w:val="20"/>
              </w:rPr>
              <w:t xml:space="preserve">Ф.И.О. физического лица/полное наименование юридического лица</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2.</w:t>
            </w:r>
          </w:p>
        </w:tc>
        <w:tc>
          <w:tcPr>
            <w:tcW w:w="8391" w:type="dxa"/>
          </w:tcPr>
          <w:p>
            <w:pPr>
              <w:pStyle w:val="0"/>
              <w:jc w:val="both"/>
            </w:pPr>
            <w:r>
              <w:rPr>
                <w:sz w:val="20"/>
              </w:rPr>
              <w:t xml:space="preserve">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3.</w:t>
            </w:r>
          </w:p>
        </w:tc>
        <w:tc>
          <w:tcPr>
            <w:tcW w:w="8391" w:type="dxa"/>
          </w:tcPr>
          <w:p>
            <w:pPr>
              <w:pStyle w:val="0"/>
              <w:jc w:val="both"/>
            </w:pPr>
            <w:r>
              <w:rPr>
                <w:sz w:val="20"/>
              </w:rPr>
              <w:t xml:space="preserve">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 /юридический и фактический адрес</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4.</w:t>
            </w:r>
          </w:p>
        </w:tc>
        <w:tc>
          <w:tcPr>
            <w:tcW w:w="8391" w:type="dxa"/>
          </w:tcPr>
          <w:p>
            <w:pPr>
              <w:pStyle w:val="0"/>
              <w:jc w:val="both"/>
            </w:pPr>
            <w:r>
              <w:rPr>
                <w:sz w:val="20"/>
              </w:rPr>
              <w:t xml:space="preserve">Ф.И.О. уполномоченного представителя, ИНН или реквизиты документа, удостоверяющего личность (наименование, серия, номер, кем и когда выдан)</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5.</w:t>
            </w:r>
          </w:p>
        </w:tc>
        <w:tc>
          <w:tcPr>
            <w:tcW w:w="8391" w:type="dxa"/>
          </w:tcPr>
          <w:p>
            <w:pPr>
              <w:pStyle w:val="0"/>
              <w:jc w:val="both"/>
            </w:pPr>
            <w:r>
              <w:rPr>
                <w:sz w:val="20"/>
              </w:rPr>
              <w:t xml:space="preserve">Документ, подтверждающий полномочия доверенного лица (наименование, номер и дата)</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6.</w:t>
            </w:r>
          </w:p>
        </w:tc>
        <w:tc>
          <w:tcPr>
            <w:tcW w:w="8391" w:type="dxa"/>
          </w:tcPr>
          <w:p>
            <w:pPr>
              <w:pStyle w:val="0"/>
              <w:jc w:val="both"/>
            </w:pPr>
            <w:r>
              <w:rPr>
                <w:sz w:val="20"/>
              </w:rPr>
              <w:t xml:space="preserve">Для получения сведений бесплатно/сведений, отнесенных к категории ограниченного доступа (наименование, дата, номер, орган, издавший документ)</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jc w:val="both"/>
            </w:pPr>
            <w:r>
              <w:rPr>
                <w:sz w:val="20"/>
              </w:rPr>
              <w:t xml:space="preserve">7.</w:t>
            </w:r>
          </w:p>
        </w:tc>
        <w:tc>
          <w:tcPr>
            <w:tcW w:w="8391" w:type="dxa"/>
          </w:tcPr>
          <w:p>
            <w:pPr>
              <w:pStyle w:val="0"/>
              <w:jc w:val="both"/>
            </w:pPr>
            <w:r>
              <w:rPr>
                <w:sz w:val="20"/>
              </w:rPr>
              <w:t xml:space="preserve">Контактный телефон</w:t>
            </w:r>
          </w:p>
        </w:tc>
      </w:tr>
      <w:tr>
        <w:tc>
          <w:tcPr>
            <w:tcW w:w="680" w:type="dxa"/>
          </w:tcPr>
          <w:p>
            <w:pPr>
              <w:pStyle w:val="0"/>
            </w:pPr>
            <w:r>
              <w:rPr>
                <w:sz w:val="20"/>
              </w:rPr>
            </w:r>
          </w:p>
        </w:tc>
        <w:tc>
          <w:tcPr>
            <w:tcW w:w="8391" w:type="dxa"/>
          </w:tcPr>
          <w:p>
            <w:pPr>
              <w:pStyle w:val="0"/>
            </w:pPr>
            <w:r>
              <w:rPr>
                <w:sz w:val="20"/>
              </w:rPr>
            </w:r>
          </w:p>
        </w:tc>
      </w:tr>
      <w:tr>
        <w:tc>
          <w:tcPr>
            <w:tcW w:w="680" w:type="dxa"/>
          </w:tcPr>
          <w:p>
            <w:pPr>
              <w:pStyle w:val="0"/>
            </w:pPr>
            <w:r>
              <w:rPr>
                <w:sz w:val="20"/>
              </w:rPr>
            </w:r>
          </w:p>
        </w:tc>
        <w:tc>
          <w:tcPr>
            <w:tcW w:w="8391" w:type="dxa"/>
          </w:tcPr>
          <w:p>
            <w:pPr>
              <w:pStyle w:val="0"/>
            </w:pPr>
            <w:r>
              <w:rPr>
                <w:sz w:val="20"/>
              </w:rPr>
            </w:r>
          </w:p>
        </w:tc>
      </w:tr>
    </w:tbl>
    <w:p>
      <w:pPr>
        <w:pStyle w:val="0"/>
        <w:jc w:val="both"/>
      </w:pPr>
      <w:r>
        <w:rPr>
          <w:sz w:val="20"/>
        </w:rPr>
      </w:r>
    </w:p>
    <w:p>
      <w:pPr>
        <w:pStyle w:val="1"/>
        <w:jc w:val="both"/>
      </w:pPr>
      <w:r>
        <w:rPr>
          <w:sz w:val="20"/>
        </w:rPr>
        <w:t xml:space="preserve">Место получения (адрес для доставки почтой):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w:t>
      </w:r>
    </w:p>
    <w:p>
      <w:pPr>
        <w:pStyle w:val="1"/>
        <w:jc w:val="both"/>
      </w:pPr>
      <w:r>
        <w:rPr>
          <w:sz w:val="20"/>
        </w:rPr>
        <w:t xml:space="preserve">                                                │ ЗАРЕГИСТРИРОВАНО        │</w:t>
      </w:r>
    </w:p>
    <w:p>
      <w:pPr>
        <w:pStyle w:val="1"/>
        <w:jc w:val="both"/>
      </w:pPr>
      <w:r>
        <w:rPr>
          <w:sz w:val="20"/>
        </w:rPr>
        <w:t xml:space="preserve">                                                │ N _________________     │</w:t>
      </w:r>
    </w:p>
    <w:p>
      <w:pPr>
        <w:pStyle w:val="1"/>
        <w:jc w:val="both"/>
      </w:pPr>
      <w:r>
        <w:rPr>
          <w:sz w:val="20"/>
        </w:rPr>
        <w:t xml:space="preserve">                                                │ "__" __________ 20__ г. │</w:t>
      </w:r>
    </w:p>
    <w:p>
      <w:pPr>
        <w:pStyle w:val="1"/>
        <w:jc w:val="both"/>
      </w:pPr>
      <w:r>
        <w:rPr>
          <w:sz w:val="20"/>
        </w:rPr>
        <w:t xml:space="preserve">                                                └─────────────────────────┘</w:t>
      </w:r>
    </w:p>
    <w:p>
      <w:pPr>
        <w:pStyle w:val="1"/>
        <w:jc w:val="both"/>
      </w:pPr>
      <w:r>
        <w:rPr>
          <w:sz w:val="20"/>
        </w:rPr>
      </w:r>
    </w:p>
    <w:p>
      <w:pPr>
        <w:pStyle w:val="1"/>
        <w:jc w:val="both"/>
      </w:pPr>
      <w:r>
        <w:rPr>
          <w:sz w:val="20"/>
        </w:rPr>
        <w:t xml:space="preserve">Подпись заинтересованного лица</w:t>
      </w:r>
    </w:p>
    <w:p>
      <w:pPr>
        <w:pStyle w:val="1"/>
        <w:jc w:val="both"/>
      </w:pPr>
      <w:r>
        <w:rPr>
          <w:sz w:val="20"/>
        </w:rPr>
        <w:t xml:space="preserve">    /__________/_______________/</w:t>
      </w:r>
    </w:p>
    <w:p>
      <w:pPr>
        <w:pStyle w:val="1"/>
        <w:jc w:val="both"/>
      </w:pPr>
      <w:r>
        <w:rPr>
          <w:sz w:val="20"/>
        </w:rPr>
        <w:t xml:space="preserve">                                 Ф.И.О., подпись сотрудника,</w:t>
      </w:r>
    </w:p>
    <w:p>
      <w:pPr>
        <w:pStyle w:val="1"/>
        <w:jc w:val="both"/>
      </w:pPr>
      <w:r>
        <w:rPr>
          <w:sz w:val="20"/>
        </w:rPr>
        <w:t xml:space="preserve">                                 принявшего заявление</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 _______________________________________________________________________,</w:t>
      </w:r>
    </w:p>
    <w:p>
      <w:pPr>
        <w:pStyle w:val="1"/>
        <w:jc w:val="both"/>
      </w:pPr>
      <w:r>
        <w:rPr>
          <w:sz w:val="20"/>
        </w:rPr>
        <w:t xml:space="preserve">                             (Ф.И.О. полностью)</w:t>
      </w:r>
    </w:p>
    <w:p>
      <w:pPr>
        <w:pStyle w:val="1"/>
        <w:jc w:val="both"/>
      </w:pPr>
      <w:r>
        <w:rPr>
          <w:sz w:val="20"/>
        </w:rPr>
        <w:t xml:space="preserve">Проживающий(ая) по адресу: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Паспорт: серия ______ N ________, выданный 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настоящим   даю   Министерству   природных  ресурсов,  экологии  и  туризма</w:t>
      </w:r>
    </w:p>
    <w:p>
      <w:pPr>
        <w:pStyle w:val="1"/>
        <w:jc w:val="both"/>
      </w:pPr>
      <w:r>
        <w:rPr>
          <w:sz w:val="20"/>
        </w:rPr>
        <w:t xml:space="preserve">Республики  Алтай  свое  согласие  на обработку моих персональных данных, к</w:t>
      </w:r>
    </w:p>
    <w:p>
      <w:pPr>
        <w:pStyle w:val="1"/>
        <w:jc w:val="both"/>
      </w:pPr>
      <w:r>
        <w:rPr>
          <w:sz w:val="20"/>
        </w:rPr>
        <w:t xml:space="preserve">которым относятся:</w:t>
      </w:r>
    </w:p>
    <w:p>
      <w:pPr>
        <w:pStyle w:val="1"/>
        <w:jc w:val="both"/>
      </w:pPr>
      <w:r>
        <w:rPr>
          <w:sz w:val="20"/>
        </w:rPr>
        <w:t xml:space="preserve">- паспортные данные;</w:t>
      </w:r>
    </w:p>
    <w:p>
      <w:pPr>
        <w:pStyle w:val="1"/>
        <w:jc w:val="both"/>
      </w:pPr>
      <w:r>
        <w:rPr>
          <w:sz w:val="20"/>
        </w:rPr>
        <w:t xml:space="preserve">- банковские реквизиты;</w:t>
      </w:r>
    </w:p>
    <w:p>
      <w:pPr>
        <w:pStyle w:val="1"/>
        <w:jc w:val="both"/>
      </w:pPr>
      <w:r>
        <w:rPr>
          <w:sz w:val="20"/>
        </w:rPr>
        <w:t xml:space="preserve">- данные  о месте жительства, почтовом адресе, телефоне, адресе электронной</w:t>
      </w:r>
    </w:p>
    <w:p>
      <w:pPr>
        <w:pStyle w:val="1"/>
        <w:jc w:val="both"/>
      </w:pPr>
      <w:r>
        <w:rPr>
          <w:sz w:val="20"/>
        </w:rPr>
        <w:t xml:space="preserve">почты (при наличии);</w:t>
      </w:r>
    </w:p>
    <w:p>
      <w:pPr>
        <w:pStyle w:val="1"/>
        <w:jc w:val="both"/>
      </w:pPr>
      <w:r>
        <w:rPr>
          <w:sz w:val="20"/>
        </w:rPr>
        <w:t xml:space="preserve">- документы о регистрации юридического лица, ИНН, ОКПО.</w:t>
      </w:r>
    </w:p>
    <w:p>
      <w:pPr>
        <w:pStyle w:val="1"/>
        <w:jc w:val="both"/>
      </w:pPr>
      <w:r>
        <w:rPr>
          <w:sz w:val="20"/>
        </w:rPr>
        <w:t xml:space="preserve">    Я даю согласие на использование моих персональных данных в целях приема</w:t>
      </w:r>
    </w:p>
    <w:p>
      <w:pPr>
        <w:pStyle w:val="1"/>
        <w:jc w:val="both"/>
      </w:pPr>
      <w:r>
        <w:rPr>
          <w:sz w:val="20"/>
        </w:rPr>
        <w:t xml:space="preserve">заявлений о предоставлении выписки из государственного лесного реестра.</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моих  персональных  данных,  которые  необходимы или желаемы для</w:t>
      </w:r>
    </w:p>
    <w:p>
      <w:pPr>
        <w:pStyle w:val="1"/>
        <w:jc w:val="both"/>
      </w:pPr>
      <w:r>
        <w:rPr>
          <w:sz w:val="20"/>
        </w:rPr>
        <w:t xml:space="preserve">достижения   указанных   выше   целей,   включая  (без  ограничения)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третьим  лицам),</w:t>
      </w:r>
    </w:p>
    <w:p>
      <w:pPr>
        <w:pStyle w:val="1"/>
        <w:jc w:val="both"/>
      </w:pPr>
      <w:r>
        <w:rPr>
          <w:sz w:val="20"/>
        </w:rPr>
        <w:t xml:space="preserve">обезличивание, блокирование, трансграничную передачу персональных данных, а</w:t>
      </w:r>
    </w:p>
    <w:p>
      <w:pPr>
        <w:pStyle w:val="1"/>
        <w:jc w:val="both"/>
      </w:pPr>
      <w:r>
        <w:rPr>
          <w:sz w:val="20"/>
        </w:rPr>
        <w:t xml:space="preserve">также  осуществление  любых  иных  действий  с моими персональными данными,</w:t>
      </w:r>
    </w:p>
    <w:p>
      <w:pPr>
        <w:pStyle w:val="1"/>
        <w:jc w:val="both"/>
      </w:pPr>
      <w:r>
        <w:rPr>
          <w:sz w:val="20"/>
        </w:rPr>
        <w:t xml:space="preserve">предусмотренных действующим законодательством Российской Федерации.</w:t>
      </w:r>
    </w:p>
    <w:p>
      <w:pPr>
        <w:pStyle w:val="1"/>
        <w:jc w:val="both"/>
      </w:pPr>
      <w:r>
        <w:rPr>
          <w:sz w:val="20"/>
        </w:rPr>
        <w:t xml:space="preserve">    Я  проинформирован(а),  что Министерство природных ресурсов, экологии и</w:t>
      </w:r>
    </w:p>
    <w:p>
      <w:pPr>
        <w:pStyle w:val="1"/>
        <w:jc w:val="both"/>
      </w:pPr>
      <w:r>
        <w:rPr>
          <w:sz w:val="20"/>
        </w:rPr>
        <w:t xml:space="preserve">туризма  Республики  Алтай гарантирует обработку моих персональных данных в</w:t>
      </w:r>
    </w:p>
    <w:p>
      <w:pPr>
        <w:pStyle w:val="1"/>
        <w:jc w:val="both"/>
      </w:pPr>
      <w:r>
        <w:rPr>
          <w:sz w:val="20"/>
        </w:rPr>
        <w:t xml:space="preserve">соответствии  с  действующим  законодательством  Российской  Федерации  как</w:t>
      </w:r>
    </w:p>
    <w:p>
      <w:pPr>
        <w:pStyle w:val="1"/>
        <w:jc w:val="both"/>
      </w:pPr>
      <w:r>
        <w:rPr>
          <w:sz w:val="20"/>
        </w:rPr>
        <w:t xml:space="preserve">неавтоматизированным, так и автоматизированным способами.</w:t>
      </w:r>
    </w:p>
    <w:p>
      <w:pPr>
        <w:pStyle w:val="1"/>
        <w:jc w:val="both"/>
      </w:pPr>
      <w:r>
        <w:rPr>
          <w:sz w:val="20"/>
        </w:rPr>
      </w:r>
    </w:p>
    <w:p>
      <w:pPr>
        <w:pStyle w:val="1"/>
        <w:jc w:val="both"/>
      </w:pPr>
      <w:r>
        <w:rPr>
          <w:sz w:val="20"/>
        </w:rPr>
        <w:t xml:space="preserve">__ __________ 20__ г.     _____________ _____________________</w:t>
      </w:r>
    </w:p>
    <w:p>
      <w:pPr>
        <w:pStyle w:val="1"/>
        <w:jc w:val="both"/>
      </w:pPr>
      <w:r>
        <w:rPr>
          <w:sz w:val="20"/>
        </w:rPr>
        <w:t xml:space="preserve">дата                         подпись     расшифровка подписи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Административному регламенту</w:t>
      </w:r>
    </w:p>
    <w:p>
      <w:pPr>
        <w:pStyle w:val="0"/>
        <w:jc w:val="right"/>
      </w:pPr>
      <w:r>
        <w:rPr>
          <w:sz w:val="20"/>
        </w:rPr>
        <w:t xml:space="preserve">исполнения государственной</w:t>
      </w:r>
    </w:p>
    <w:p>
      <w:pPr>
        <w:pStyle w:val="0"/>
        <w:jc w:val="right"/>
      </w:pPr>
      <w:r>
        <w:rPr>
          <w:sz w:val="20"/>
        </w:rPr>
        <w:t xml:space="preserve">услуги по предоставлению</w:t>
      </w:r>
    </w:p>
    <w:p>
      <w:pPr>
        <w:pStyle w:val="0"/>
        <w:jc w:val="right"/>
      </w:pPr>
      <w:r>
        <w:rPr>
          <w:sz w:val="20"/>
        </w:rPr>
        <w:t xml:space="preserve">выписки из государственного</w:t>
      </w:r>
    </w:p>
    <w:p>
      <w:pPr>
        <w:pStyle w:val="0"/>
        <w:jc w:val="right"/>
      </w:pPr>
      <w:r>
        <w:rPr>
          <w:sz w:val="20"/>
        </w:rPr>
        <w:t xml:space="preserve">лесного реестра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39" w:tooltip="Приказ Минприроды Республики Алтай от 20.04.2022 N 254 &quot;О внесении изменений в Административный регламент предоставления государственной услуги &quot;Предоставление выписки из государственного лесного реестра&quot;, утвержденный приказом Министерства природных ресурсов, экологии и туризма Республики Алтай от 14 января 2022 г. N 22&quot; {КонсультантПлюс}">
              <w:r>
                <w:rPr>
                  <w:sz w:val="20"/>
                  <w:color w:val="0000ff"/>
                </w:rPr>
                <w:t xml:space="preserve">Приказом</w:t>
              </w:r>
            </w:hyperlink>
            <w:r>
              <w:rPr>
                <w:sz w:val="20"/>
                <w:color w:val="392c69"/>
              </w:rPr>
              <w:t xml:space="preserve"> Минприроды Республики Алтай от 20.04.2022 N 254)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1133"/>
        <w:gridCol w:w="7824"/>
      </w:tblGrid>
      <w:tr>
        <w:tc>
          <w:tcPr>
            <w:tcW w:w="1133" w:type="dxa"/>
            <w:tcBorders>
              <w:top w:val="single" w:sz="4"/>
              <w:left w:val="single" w:sz="4"/>
              <w:bottom w:val="single" w:sz="4"/>
              <w:right w:val="nil"/>
            </w:tcBorders>
          </w:tcPr>
          <w:p>
            <w:pPr>
              <w:pStyle w:val="0"/>
            </w:pPr>
            <w:r>
              <w:rPr>
                <w:sz w:val="20"/>
              </w:rPr>
            </w:r>
          </w:p>
        </w:tc>
        <w:tc>
          <w:tcPr>
            <w:tcW w:w="7824" w:type="dxa"/>
            <w:tcBorders>
              <w:top w:val="single" w:sz="4"/>
              <w:left w:val="nil"/>
              <w:bottom w:val="single" w:sz="4"/>
              <w:right w:val="single" w:sz="4"/>
            </w:tcBorders>
          </w:tcPr>
          <w:p>
            <w:pPr>
              <w:pStyle w:val="0"/>
              <w:jc w:val="both"/>
            </w:pPr>
            <w:r>
              <w:rPr>
                <w:sz w:val="20"/>
              </w:rPr>
              <w:t xml:space="preserve">Лесничество (лесопарк) __________</w:t>
            </w:r>
          </w:p>
          <w:bookmarkStart w:id="770" w:name="P770"/>
          <w:bookmarkEnd w:id="770"/>
          <w:p>
            <w:pPr>
              <w:pStyle w:val="0"/>
              <w:jc w:val="both"/>
            </w:pPr>
            <w:r>
              <w:rPr>
                <w:sz w:val="20"/>
              </w:rPr>
              <w:t xml:space="preserve">ЖУРНАЛ УЧЕТА ЗАЯВЛЕНИЙ И ВЫПИСОК</w:t>
            </w:r>
          </w:p>
          <w:p>
            <w:pPr>
              <w:pStyle w:val="0"/>
              <w:jc w:val="both"/>
            </w:pPr>
            <w:r>
              <w:rPr>
                <w:sz w:val="20"/>
              </w:rPr>
              <w:t xml:space="preserve">N ____________________</w:t>
            </w:r>
          </w:p>
          <w:p>
            <w:pPr>
              <w:pStyle w:val="0"/>
              <w:jc w:val="both"/>
            </w:pPr>
            <w:r>
              <w:rPr>
                <w:sz w:val="20"/>
              </w:rPr>
              <w:t xml:space="preserve">Том N ____________________</w:t>
            </w:r>
          </w:p>
          <w:p>
            <w:pPr>
              <w:pStyle w:val="0"/>
              <w:jc w:val="both"/>
            </w:pPr>
            <w:r>
              <w:rPr>
                <w:sz w:val="20"/>
              </w:rPr>
              <w:t xml:space="preserve">N N документов с __________ по 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76"/>
        <w:gridCol w:w="1041"/>
        <w:gridCol w:w="1655"/>
        <w:gridCol w:w="1656"/>
        <w:gridCol w:w="1204"/>
        <w:gridCol w:w="647"/>
        <w:gridCol w:w="617"/>
        <w:gridCol w:w="1294"/>
      </w:tblGrid>
      <w:tr>
        <w:tc>
          <w:tcPr>
            <w:gridSpan w:val="6"/>
            <w:tcW w:w="6499" w:type="dxa"/>
          </w:tcPr>
          <w:p>
            <w:pPr>
              <w:pStyle w:val="0"/>
              <w:jc w:val="center"/>
            </w:pPr>
            <w:r>
              <w:rPr>
                <w:sz w:val="20"/>
              </w:rPr>
              <w:t xml:space="preserve">КНИГА УЧЕТА ВЫДАННЫХ СВЕДЕНИЙ</w:t>
            </w:r>
          </w:p>
        </w:tc>
        <w:tc>
          <w:tcPr>
            <w:tcW w:w="647" w:type="dxa"/>
          </w:tcPr>
          <w:p>
            <w:pPr>
              <w:pStyle w:val="0"/>
              <w:jc w:val="center"/>
            </w:pPr>
            <w:r>
              <w:rPr>
                <w:sz w:val="20"/>
              </w:rPr>
              <w:t xml:space="preserve">1</w:t>
            </w:r>
          </w:p>
        </w:tc>
        <w:tc>
          <w:tcPr>
            <w:gridSpan w:val="2"/>
            <w:tcW w:w="1911" w:type="dxa"/>
          </w:tcPr>
          <w:p>
            <w:pPr>
              <w:pStyle w:val="0"/>
              <w:jc w:val="center"/>
            </w:pPr>
            <w:r>
              <w:rPr>
                <w:sz w:val="20"/>
              </w:rPr>
              <w:t xml:space="preserve">Лист _____</w:t>
            </w:r>
          </w:p>
        </w:tc>
      </w:tr>
      <w:tr>
        <w:tc>
          <w:tcPr>
            <w:tcW w:w="567" w:type="dxa"/>
          </w:tcPr>
          <w:p>
            <w:pPr>
              <w:pStyle w:val="0"/>
              <w:jc w:val="center"/>
            </w:pPr>
            <w:r>
              <w:rPr>
                <w:sz w:val="20"/>
              </w:rPr>
              <w:t xml:space="preserve">N п/п</w:t>
            </w:r>
          </w:p>
        </w:tc>
        <w:tc>
          <w:tcPr>
            <w:gridSpan w:val="2"/>
            <w:tcW w:w="1417" w:type="dxa"/>
          </w:tcPr>
          <w:p>
            <w:pPr>
              <w:pStyle w:val="0"/>
              <w:jc w:val="center"/>
            </w:pPr>
            <w:r>
              <w:rPr>
                <w:sz w:val="20"/>
              </w:rPr>
              <w:t xml:space="preserve">Заинтересованное лицо</w:t>
            </w:r>
          </w:p>
        </w:tc>
        <w:tc>
          <w:tcPr>
            <w:tcW w:w="1655" w:type="dxa"/>
          </w:tcPr>
          <w:p>
            <w:pPr>
              <w:pStyle w:val="0"/>
              <w:jc w:val="center"/>
            </w:pPr>
            <w:r>
              <w:rPr>
                <w:sz w:val="20"/>
              </w:rPr>
              <w:t xml:space="preserve">Реквизиты заявления на предоставление выписки из государственного лесного реестра</w:t>
            </w:r>
          </w:p>
        </w:tc>
        <w:tc>
          <w:tcPr>
            <w:tcW w:w="1656" w:type="dxa"/>
          </w:tcPr>
          <w:p>
            <w:pPr>
              <w:pStyle w:val="0"/>
              <w:jc w:val="center"/>
            </w:pPr>
            <w:r>
              <w:rPr>
                <w:sz w:val="20"/>
              </w:rPr>
              <w:t xml:space="preserve">Реквизиты выписки из государственного лесного реестра</w:t>
            </w:r>
          </w:p>
        </w:tc>
        <w:tc>
          <w:tcPr>
            <w:tcW w:w="1204" w:type="dxa"/>
          </w:tcPr>
          <w:p>
            <w:pPr>
              <w:pStyle w:val="0"/>
              <w:jc w:val="center"/>
            </w:pPr>
            <w:r>
              <w:rPr>
                <w:sz w:val="20"/>
              </w:rPr>
              <w:t xml:space="preserve">Дата получения выписки</w:t>
            </w:r>
          </w:p>
        </w:tc>
        <w:tc>
          <w:tcPr>
            <w:gridSpan w:val="2"/>
            <w:tcW w:w="1264" w:type="dxa"/>
          </w:tcPr>
          <w:p>
            <w:pPr>
              <w:pStyle w:val="0"/>
              <w:jc w:val="center"/>
            </w:pPr>
            <w:r>
              <w:rPr>
                <w:sz w:val="20"/>
              </w:rPr>
              <w:t xml:space="preserve">Подпись получателя</w:t>
            </w:r>
          </w:p>
        </w:tc>
        <w:tc>
          <w:tcPr>
            <w:tcW w:w="1294" w:type="dxa"/>
          </w:tcPr>
          <w:p>
            <w:pPr>
              <w:pStyle w:val="0"/>
              <w:jc w:val="center"/>
            </w:pPr>
            <w:r>
              <w:rPr>
                <w:sz w:val="20"/>
              </w:rPr>
              <w:t xml:space="preserve">Получатель</w:t>
            </w:r>
          </w:p>
        </w:tc>
      </w:tr>
      <w:tr>
        <w:tc>
          <w:tcPr>
            <w:tcW w:w="567" w:type="dxa"/>
          </w:tcPr>
          <w:p>
            <w:pPr>
              <w:pStyle w:val="0"/>
              <w:jc w:val="center"/>
            </w:pPr>
            <w:r>
              <w:rPr>
                <w:sz w:val="20"/>
              </w:rPr>
              <w:t xml:space="preserve">2</w:t>
            </w:r>
          </w:p>
        </w:tc>
        <w:tc>
          <w:tcPr>
            <w:gridSpan w:val="2"/>
            <w:tcW w:w="1417" w:type="dxa"/>
          </w:tcPr>
          <w:p>
            <w:pPr>
              <w:pStyle w:val="0"/>
              <w:jc w:val="center"/>
            </w:pPr>
            <w:r>
              <w:rPr>
                <w:sz w:val="20"/>
              </w:rPr>
              <w:t xml:space="preserve">3</w:t>
            </w:r>
          </w:p>
        </w:tc>
        <w:tc>
          <w:tcPr>
            <w:tcW w:w="1655" w:type="dxa"/>
          </w:tcPr>
          <w:p>
            <w:pPr>
              <w:pStyle w:val="0"/>
              <w:jc w:val="center"/>
            </w:pPr>
            <w:r>
              <w:rPr>
                <w:sz w:val="20"/>
              </w:rPr>
              <w:t xml:space="preserve">4</w:t>
            </w:r>
          </w:p>
        </w:tc>
        <w:tc>
          <w:tcPr>
            <w:tcW w:w="1656" w:type="dxa"/>
          </w:tcPr>
          <w:p>
            <w:pPr>
              <w:pStyle w:val="0"/>
              <w:jc w:val="center"/>
            </w:pPr>
            <w:r>
              <w:rPr>
                <w:sz w:val="20"/>
              </w:rPr>
              <w:t xml:space="preserve">5</w:t>
            </w:r>
          </w:p>
        </w:tc>
        <w:tc>
          <w:tcPr>
            <w:tcW w:w="1204" w:type="dxa"/>
          </w:tcPr>
          <w:p>
            <w:pPr>
              <w:pStyle w:val="0"/>
              <w:jc w:val="center"/>
            </w:pPr>
            <w:r>
              <w:rPr>
                <w:sz w:val="20"/>
              </w:rPr>
              <w:t xml:space="preserve">6</w:t>
            </w:r>
          </w:p>
        </w:tc>
        <w:tc>
          <w:tcPr>
            <w:gridSpan w:val="2"/>
            <w:tcW w:w="1264" w:type="dxa"/>
          </w:tcPr>
          <w:p>
            <w:pPr>
              <w:pStyle w:val="0"/>
              <w:jc w:val="center"/>
            </w:pPr>
            <w:r>
              <w:rPr>
                <w:sz w:val="20"/>
              </w:rPr>
              <w:t xml:space="preserve">7</w:t>
            </w:r>
          </w:p>
        </w:tc>
        <w:tc>
          <w:tcPr>
            <w:tcW w:w="1294" w:type="dxa"/>
          </w:tcPr>
          <w:p>
            <w:pPr>
              <w:pStyle w:val="0"/>
              <w:jc w:val="center"/>
            </w:pPr>
            <w:r>
              <w:rPr>
                <w:sz w:val="20"/>
              </w:rPr>
              <w:t xml:space="preserve">8</w:t>
            </w:r>
          </w:p>
        </w:tc>
      </w:tr>
      <w:tr>
        <w:tc>
          <w:tcPr>
            <w:tcW w:w="567" w:type="dxa"/>
          </w:tcPr>
          <w:p>
            <w:pPr>
              <w:pStyle w:val="0"/>
            </w:pPr>
            <w:r>
              <w:rPr>
                <w:sz w:val="20"/>
              </w:rPr>
            </w:r>
          </w:p>
        </w:tc>
        <w:tc>
          <w:tcPr>
            <w:gridSpan w:val="2"/>
            <w:tcW w:w="1417" w:type="dxa"/>
          </w:tcPr>
          <w:p>
            <w:pPr>
              <w:pStyle w:val="0"/>
            </w:pPr>
            <w:r>
              <w:rPr>
                <w:sz w:val="20"/>
              </w:rPr>
            </w:r>
          </w:p>
        </w:tc>
        <w:tc>
          <w:tcPr>
            <w:tcW w:w="1655" w:type="dxa"/>
          </w:tcPr>
          <w:p>
            <w:pPr>
              <w:pStyle w:val="0"/>
            </w:pPr>
            <w:r>
              <w:rPr>
                <w:sz w:val="20"/>
              </w:rPr>
            </w:r>
          </w:p>
        </w:tc>
        <w:tc>
          <w:tcPr>
            <w:tcW w:w="1656" w:type="dxa"/>
          </w:tcPr>
          <w:p>
            <w:pPr>
              <w:pStyle w:val="0"/>
            </w:pPr>
            <w:r>
              <w:rPr>
                <w:sz w:val="20"/>
              </w:rPr>
            </w:r>
          </w:p>
        </w:tc>
        <w:tc>
          <w:tcPr>
            <w:tcW w:w="1204" w:type="dxa"/>
          </w:tcPr>
          <w:p>
            <w:pPr>
              <w:pStyle w:val="0"/>
            </w:pPr>
            <w:r>
              <w:rPr>
                <w:sz w:val="20"/>
              </w:rPr>
            </w:r>
          </w:p>
        </w:tc>
        <w:tc>
          <w:tcPr>
            <w:gridSpan w:val="2"/>
            <w:tcW w:w="1264" w:type="dxa"/>
          </w:tcPr>
          <w:p>
            <w:pPr>
              <w:pStyle w:val="0"/>
            </w:pPr>
            <w:r>
              <w:rPr>
                <w:sz w:val="20"/>
              </w:rPr>
            </w:r>
          </w:p>
        </w:tc>
        <w:tc>
          <w:tcPr>
            <w:tcW w:w="1294" w:type="dxa"/>
          </w:tcPr>
          <w:p>
            <w:pPr>
              <w:pStyle w:val="0"/>
            </w:pPr>
            <w:r>
              <w:rPr>
                <w:sz w:val="20"/>
              </w:rPr>
            </w:r>
          </w:p>
        </w:tc>
      </w:tr>
      <w:tr>
        <w:tc>
          <w:tcPr>
            <w:tcW w:w="567" w:type="dxa"/>
          </w:tcPr>
          <w:p>
            <w:pPr>
              <w:pStyle w:val="0"/>
            </w:pPr>
            <w:r>
              <w:rPr>
                <w:sz w:val="20"/>
              </w:rPr>
            </w:r>
          </w:p>
        </w:tc>
        <w:tc>
          <w:tcPr>
            <w:gridSpan w:val="2"/>
            <w:tcW w:w="1417" w:type="dxa"/>
          </w:tcPr>
          <w:p>
            <w:pPr>
              <w:pStyle w:val="0"/>
            </w:pPr>
            <w:r>
              <w:rPr>
                <w:sz w:val="20"/>
              </w:rPr>
            </w:r>
          </w:p>
        </w:tc>
        <w:tc>
          <w:tcPr>
            <w:tcW w:w="1655" w:type="dxa"/>
          </w:tcPr>
          <w:p>
            <w:pPr>
              <w:pStyle w:val="0"/>
            </w:pPr>
            <w:r>
              <w:rPr>
                <w:sz w:val="20"/>
              </w:rPr>
            </w:r>
          </w:p>
        </w:tc>
        <w:tc>
          <w:tcPr>
            <w:tcW w:w="1656" w:type="dxa"/>
          </w:tcPr>
          <w:p>
            <w:pPr>
              <w:pStyle w:val="0"/>
            </w:pPr>
            <w:r>
              <w:rPr>
                <w:sz w:val="20"/>
              </w:rPr>
            </w:r>
          </w:p>
        </w:tc>
        <w:tc>
          <w:tcPr>
            <w:tcW w:w="1204" w:type="dxa"/>
          </w:tcPr>
          <w:p>
            <w:pPr>
              <w:pStyle w:val="0"/>
            </w:pPr>
            <w:r>
              <w:rPr>
                <w:sz w:val="20"/>
              </w:rPr>
            </w:r>
          </w:p>
        </w:tc>
        <w:tc>
          <w:tcPr>
            <w:gridSpan w:val="2"/>
            <w:tcW w:w="1264" w:type="dxa"/>
          </w:tcPr>
          <w:p>
            <w:pPr>
              <w:pStyle w:val="0"/>
            </w:pPr>
            <w:r>
              <w:rPr>
                <w:sz w:val="20"/>
              </w:rPr>
            </w:r>
          </w:p>
        </w:tc>
        <w:tc>
          <w:tcPr>
            <w:tcW w:w="1294" w:type="dxa"/>
          </w:tcPr>
          <w:p>
            <w:pPr>
              <w:pStyle w:val="0"/>
            </w:pPr>
            <w:r>
              <w:rPr>
                <w:sz w:val="20"/>
              </w:rPr>
            </w:r>
          </w:p>
        </w:tc>
      </w:tr>
      <w:tr>
        <w:tc>
          <w:tcPr>
            <w:tcW w:w="567" w:type="dxa"/>
          </w:tcPr>
          <w:p>
            <w:pPr>
              <w:pStyle w:val="0"/>
            </w:pPr>
            <w:r>
              <w:rPr>
                <w:sz w:val="20"/>
              </w:rPr>
            </w:r>
          </w:p>
        </w:tc>
        <w:tc>
          <w:tcPr>
            <w:gridSpan w:val="2"/>
            <w:tcW w:w="1417" w:type="dxa"/>
          </w:tcPr>
          <w:p>
            <w:pPr>
              <w:pStyle w:val="0"/>
            </w:pPr>
            <w:r>
              <w:rPr>
                <w:sz w:val="20"/>
              </w:rPr>
            </w:r>
          </w:p>
        </w:tc>
        <w:tc>
          <w:tcPr>
            <w:tcW w:w="1655" w:type="dxa"/>
          </w:tcPr>
          <w:p>
            <w:pPr>
              <w:pStyle w:val="0"/>
            </w:pPr>
            <w:r>
              <w:rPr>
                <w:sz w:val="20"/>
              </w:rPr>
            </w:r>
          </w:p>
        </w:tc>
        <w:tc>
          <w:tcPr>
            <w:tcW w:w="1656" w:type="dxa"/>
          </w:tcPr>
          <w:p>
            <w:pPr>
              <w:pStyle w:val="0"/>
            </w:pPr>
            <w:r>
              <w:rPr>
                <w:sz w:val="20"/>
              </w:rPr>
            </w:r>
          </w:p>
        </w:tc>
        <w:tc>
          <w:tcPr>
            <w:tcW w:w="1204" w:type="dxa"/>
          </w:tcPr>
          <w:p>
            <w:pPr>
              <w:pStyle w:val="0"/>
            </w:pPr>
            <w:r>
              <w:rPr>
                <w:sz w:val="20"/>
              </w:rPr>
            </w:r>
          </w:p>
        </w:tc>
        <w:tc>
          <w:tcPr>
            <w:gridSpan w:val="2"/>
            <w:tcW w:w="1264" w:type="dxa"/>
          </w:tcPr>
          <w:p>
            <w:pPr>
              <w:pStyle w:val="0"/>
            </w:pPr>
            <w:r>
              <w:rPr>
                <w:sz w:val="20"/>
              </w:rPr>
            </w:r>
          </w:p>
        </w:tc>
        <w:tc>
          <w:tcPr>
            <w:tcW w:w="1294" w:type="dxa"/>
          </w:tcPr>
          <w:p>
            <w:pPr>
              <w:pStyle w:val="0"/>
            </w:pPr>
            <w:r>
              <w:rPr>
                <w:sz w:val="20"/>
              </w:rPr>
            </w:r>
          </w:p>
        </w:tc>
      </w:tr>
      <w:tr>
        <w:tc>
          <w:tcPr>
            <w:tcW w:w="567" w:type="dxa"/>
          </w:tcPr>
          <w:p>
            <w:pPr>
              <w:pStyle w:val="0"/>
            </w:pPr>
            <w:r>
              <w:rPr>
                <w:sz w:val="20"/>
              </w:rPr>
            </w:r>
          </w:p>
        </w:tc>
        <w:tc>
          <w:tcPr>
            <w:gridSpan w:val="2"/>
            <w:tcW w:w="1417" w:type="dxa"/>
          </w:tcPr>
          <w:p>
            <w:pPr>
              <w:pStyle w:val="0"/>
            </w:pPr>
            <w:r>
              <w:rPr>
                <w:sz w:val="20"/>
              </w:rPr>
            </w:r>
          </w:p>
        </w:tc>
        <w:tc>
          <w:tcPr>
            <w:tcW w:w="1655" w:type="dxa"/>
          </w:tcPr>
          <w:p>
            <w:pPr>
              <w:pStyle w:val="0"/>
            </w:pPr>
            <w:r>
              <w:rPr>
                <w:sz w:val="20"/>
              </w:rPr>
            </w:r>
          </w:p>
        </w:tc>
        <w:tc>
          <w:tcPr>
            <w:tcW w:w="1656" w:type="dxa"/>
          </w:tcPr>
          <w:p>
            <w:pPr>
              <w:pStyle w:val="0"/>
            </w:pPr>
            <w:r>
              <w:rPr>
                <w:sz w:val="20"/>
              </w:rPr>
            </w:r>
          </w:p>
        </w:tc>
        <w:tc>
          <w:tcPr>
            <w:tcW w:w="1204" w:type="dxa"/>
          </w:tcPr>
          <w:p>
            <w:pPr>
              <w:pStyle w:val="0"/>
            </w:pPr>
            <w:r>
              <w:rPr>
                <w:sz w:val="20"/>
              </w:rPr>
            </w:r>
          </w:p>
        </w:tc>
        <w:tc>
          <w:tcPr>
            <w:gridSpan w:val="2"/>
            <w:tcW w:w="1264" w:type="dxa"/>
          </w:tcPr>
          <w:p>
            <w:pPr>
              <w:pStyle w:val="0"/>
            </w:pPr>
            <w:r>
              <w:rPr>
                <w:sz w:val="20"/>
              </w:rPr>
            </w:r>
          </w:p>
        </w:tc>
        <w:tc>
          <w:tcPr>
            <w:tcW w:w="1294" w:type="dxa"/>
          </w:tcPr>
          <w:p>
            <w:pPr>
              <w:pStyle w:val="0"/>
            </w:pPr>
            <w:r>
              <w:rPr>
                <w:sz w:val="20"/>
              </w:rPr>
            </w:r>
          </w:p>
        </w:tc>
      </w:tr>
      <w:tr>
        <w:tc>
          <w:tcPr>
            <w:gridSpan w:val="2"/>
            <w:tcW w:w="943" w:type="dxa"/>
          </w:tcPr>
          <w:p>
            <w:pPr>
              <w:pStyle w:val="0"/>
            </w:pPr>
            <w:r>
              <w:rPr>
                <w:sz w:val="20"/>
              </w:rPr>
            </w:r>
          </w:p>
        </w:tc>
        <w:tc>
          <w:tcPr>
            <w:gridSpan w:val="7"/>
            <w:tcW w:w="8114" w:type="dxa"/>
          </w:tcPr>
          <w:p>
            <w:pPr>
              <w:pStyle w:val="0"/>
              <w:jc w:val="both"/>
            </w:pPr>
            <w:r>
              <w:rPr>
                <w:sz w:val="20"/>
              </w:rPr>
              <w:t xml:space="preserve">Лист N __________ ввел _______________________________ (подпись)</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Республики Алтай от 14.01.2022 N 22</w:t>
            <w:br/>
            <w:t>(ред. от 20.04.2022)</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7DC953A08D7326C9FE03AF35F158D9E359C4145DFE39AA132500F396D14087EFD32FA61AC4427BC17763825A589ED06CCB59C1C9FC9BE9E6B3376cFcFE" TargetMode = "External"/>
	<Relationship Id="rId8" Type="http://schemas.openxmlformats.org/officeDocument/2006/relationships/hyperlink" Target="consultantplus://offline/ref=A7DC953A08D7326C9FE03AF35F158D9E359C4145DFE39FAF3B500F396D14087EFD32FA61AC4427BC17763C21A589ED06CCB59C1C9FC9BE9E6B3376cFcFE" TargetMode = "External"/>
	<Relationship Id="rId9" Type="http://schemas.openxmlformats.org/officeDocument/2006/relationships/hyperlink" Target="consultantplus://offline/ref=A7DC953A08D7326C9FE024FE4979DA92309E1E4DD3EA95FF660F54643A1D0229BA7DA323E84926BD107D6876EA88B14098A69E199FCBBA82c6cAE" TargetMode = "External"/>
	<Relationship Id="rId10" Type="http://schemas.openxmlformats.org/officeDocument/2006/relationships/hyperlink" Target="consultantplus://offline/ref=A7DC953A08D7326C9FE03AF35F158D9E359C4145DEE99EAC32500F396D14087EFD32FA61AC4427BD1C226D63FBD0BE4387B89A0383C9B8c8c3E" TargetMode = "External"/>
	<Relationship Id="rId11" Type="http://schemas.openxmlformats.org/officeDocument/2006/relationships/hyperlink" Target="consultantplus://offline/ref=A7DC953A08D7326C9FE03AF35F158D9E359C4145DFE39AA132500F396D14087EFD32FA61AC4427BC17763825A589ED06CCB59C1C9FC9BE9E6B3376cFcFE" TargetMode = "External"/>
	<Relationship Id="rId12" Type="http://schemas.openxmlformats.org/officeDocument/2006/relationships/hyperlink" Target="consultantplus://offline/ref=A7DC953A08D7326C9FE03AF35F158D9E359C4145DFE39FAF3B500F396D14087EFD32FA61AC4427BC17763C21A589ED06CCB59C1C9FC9BE9E6B3376cFcFE" TargetMode = "External"/>
	<Relationship Id="rId13" Type="http://schemas.openxmlformats.org/officeDocument/2006/relationships/hyperlink" Target="consultantplus://offline/ref=A7DC953A08D7326C9FE03AF35F158D9E359C4145DFE39AA132500F396D14087EFD32FA61AC4427BC17763825A589ED06CCB59C1C9FC9BE9E6B3376cFcFE" TargetMode = "External"/>
	<Relationship Id="rId14" Type="http://schemas.openxmlformats.org/officeDocument/2006/relationships/hyperlink" Target="consultantplus://offline/ref=A7DC953A08D7326C9FE024FE4979DA9237931D4CDBEE95FF660F54643A1D0229BA7DA323E84926BE147D6876EA88B14098A69E199FCBBA82c6cAE" TargetMode = "External"/>
	<Relationship Id="rId15" Type="http://schemas.openxmlformats.org/officeDocument/2006/relationships/hyperlink" Target="consultantplus://offline/ref=A7DC953A08D7326C9FE024FE4979DA9234941941DFE1C8F56E5658663D125D3EBD34AF22E84926B51C226D63FBD0BE4387B89A0383C9B8c8c3E" TargetMode = "External"/>
	<Relationship Id="rId16" Type="http://schemas.openxmlformats.org/officeDocument/2006/relationships/hyperlink" Target="consultantplus://offline/ref=A7DC953A08D7326C9FE024FE4979DA9232901D4FD2E395FF660F54643A1D0229A87DFB2FEA4838BC13683E27ACcDcEE" TargetMode = "External"/>
	<Relationship Id="rId17" Type="http://schemas.openxmlformats.org/officeDocument/2006/relationships/hyperlink" Target="consultantplus://offline/ref=A7DC953A08D7326C9FE024FE4979DA923794194CDEEA95FF660F54643A1D0229BA7DA323E8492FB5137D6876EA88B14098A69E199FCBBA82c6cAE" TargetMode = "External"/>
	<Relationship Id="rId18" Type="http://schemas.openxmlformats.org/officeDocument/2006/relationships/hyperlink" Target="consultantplus://offline/ref=A7DC953A08D7326C9FE024FE4979DA9232901D4FD2E395FF660F54643A1D0229A87DFB2FEA4838BC13683E27ACcDcEE" TargetMode = "External"/>
	<Relationship Id="rId19" Type="http://schemas.openxmlformats.org/officeDocument/2006/relationships/hyperlink" Target="consultantplus://offline/ref=A7DC953A08D7326C9FE024FE4979DA9234941941DFE1C8F56E5658663D125D3EBD34AF22E84923BF1C226D63FBD0BE4387B89A0383C9B8c8c3E" TargetMode = "External"/>
	<Relationship Id="rId20" Type="http://schemas.openxmlformats.org/officeDocument/2006/relationships/hyperlink" Target="consultantplus://offline/ref=A7DC953A08D7326C9FE024FE4979DA923197194DDBEB95FF660F54643A1D0229A87DFB2FEA4838BC13683E27ACcDcEE" TargetMode = "External"/>
	<Relationship Id="rId21" Type="http://schemas.openxmlformats.org/officeDocument/2006/relationships/hyperlink" Target="consultantplus://offline/ref=A7DC953A08D7326C9FE024FE4979DA9230911F4DDEE895FF660F54643A1D0229A87DFB2FEA4838BC13683E27ACcDcEE" TargetMode = "External"/>
	<Relationship Id="rId22" Type="http://schemas.openxmlformats.org/officeDocument/2006/relationships/hyperlink" Target="consultantplus://offline/ref=A7DC953A08D7326C9FE024FE4979DA9237941F4ED8EF95FF660F54643A1D0229BA7DA326EB4272ED53233125AFC3BC4687BA9E1Fc8c2E" TargetMode = "External"/>
	<Relationship Id="rId23" Type="http://schemas.openxmlformats.org/officeDocument/2006/relationships/hyperlink" Target="consultantplus://offline/ref=A7DC953A08D7326C9FE024FE4979DA9237941F4ED8EF95FF660F54643A1D0229BA7DA323E84925B9157D6876EA88B14098A69E199FCBBA82c6cAE" TargetMode = "External"/>
	<Relationship Id="rId24" Type="http://schemas.openxmlformats.org/officeDocument/2006/relationships/hyperlink" Target="consultantplus://offline/ref=A7DC953A08D7326C9FE024FE4979DA9237941F4ED8EF95FF660F54643A1D0229BA7DA323E84925B9157D6876EA88B14098A69E199FCBBA82c6cAE" TargetMode = "External"/>
	<Relationship Id="rId25" Type="http://schemas.openxmlformats.org/officeDocument/2006/relationships/hyperlink" Target="consultantplus://offline/ref=A7DC953A08D7326C9FE024FE4979DA9237941F4ED8EF95FF660F54643A1D0229BA7DA326EB4272ED53233125AFC3BC4687BA9E1Fc8c2E" TargetMode = "External"/>
	<Relationship Id="rId26" Type="http://schemas.openxmlformats.org/officeDocument/2006/relationships/hyperlink" Target="consultantplus://offline/ref=A7DC953A08D7326C9FE024FE4979DA9232901D4FD2E395FF660F54643A1D0229A87DFB2FEA4838BC13683E27ACcDcEE" TargetMode = "External"/>
	<Relationship Id="rId27" Type="http://schemas.openxmlformats.org/officeDocument/2006/relationships/hyperlink" Target="consultantplus://offline/ref=A7DC953A08D7326C9FE024FE4979DA9237931C4CD9ED95FF660F54643A1D0229BA7DA326E14272ED53233125AFC3BC4687BA9E1Fc8c2E" TargetMode = "External"/>
	<Relationship Id="rId28" Type="http://schemas.openxmlformats.org/officeDocument/2006/relationships/hyperlink" Target="consultantplus://offline/ref=A7DC953A08D7326C9FE024FE4979DA9237941F4ED8EF95FF660F54643A1D0229BA7DA323E84E2DE84632692AACDCA2429DA69C1D83cCcAE" TargetMode = "External"/>
	<Relationship Id="rId29" Type="http://schemas.openxmlformats.org/officeDocument/2006/relationships/hyperlink" Target="consultantplus://offline/ref=A7DC953A08D7326C9FE024FE4979DA9230961E4FD2EB95FF660F54643A1D0229A87DFB2FEA4838BC13683E27ACcDcEE" TargetMode = "External"/>
	<Relationship Id="rId30" Type="http://schemas.openxmlformats.org/officeDocument/2006/relationships/hyperlink" Target="consultantplus://offline/ref=A7DC953A08D7326C9FE024FE4979DA9237941F4ED8EF95FF660F54643A1D0229BA7DA320E1492DE84632692AACDCA2429DA69C1D83cCcAE" TargetMode = "External"/>
	<Relationship Id="rId31" Type="http://schemas.openxmlformats.org/officeDocument/2006/relationships/hyperlink" Target="consultantplus://offline/ref=A7DC953A08D7326C9FE03AF35F158D9E359C4145DFE39FAF3B500F396D14087EFD32FA61AC4427BC17763C2FA589ED06CCB59C1C9FC9BE9E6B3376cFcFE" TargetMode = "External"/>
	<Relationship Id="rId32" Type="http://schemas.openxmlformats.org/officeDocument/2006/relationships/hyperlink" Target="consultantplus://offline/ref=A7DC953A08D7326C9FE03AF35F158D9E359C4145DFE39FAF3B500F396D14087EFD32FA61AC4427BC17763C2EA589ED06CCB59C1C9FC9BE9E6B3376cFcFE" TargetMode = "External"/>
	<Relationship Id="rId33" Type="http://schemas.openxmlformats.org/officeDocument/2006/relationships/hyperlink" Target="consultantplus://offline/ref=A7DC953A08D7326C9FE03AF35F158D9E359C4145DFE39FAF3B500F396D14087EFD32FA61AC4427BC17763D27A589ED06CCB59C1C9FC9BE9E6B3376cFcFE" TargetMode = "External"/>
	<Relationship Id="rId34" Type="http://schemas.openxmlformats.org/officeDocument/2006/relationships/hyperlink" Target="consultantplus://offline/ref=A7DC953A08D7326C9FE03AF35F158D9E359C4145DFE39FAF3B500F396D14087EFD32FA61AC4427BC17763D25A589ED06CCB59C1C9FC9BE9E6B3376cFcFE" TargetMode = "External"/>
	<Relationship Id="rId35" Type="http://schemas.openxmlformats.org/officeDocument/2006/relationships/hyperlink" Target="consultantplus://offline/ref=A7DC953A08D7326C9FE024FE4979DA9234971A40D8E1C8F56E5658663D125D2CBD6CA320E95726B809743C25cAcDE" TargetMode = "External"/>
	<Relationship Id="rId36" Type="http://schemas.openxmlformats.org/officeDocument/2006/relationships/hyperlink" Target="consultantplus://offline/ref=A7DC953A08D7326C9FE03AF35F158D9E359C4145DFE39FAF3B500F396D14087EFD32FA61AC4427BC17763E25A589ED06CCB59C1C9FC9BE9E6B3376cFcFE" TargetMode = "External"/>
	<Relationship Id="rId37" Type="http://schemas.openxmlformats.org/officeDocument/2006/relationships/hyperlink" Target="consultantplus://offline/ref=A7DC953A08D7326C9FE03AF35F158D9E359C4145DFE39FAF3B500F396D14087EFD32FA61AC4427BC17763E22A589ED06CCB59C1C9FC9BE9E6B3376cFcFE" TargetMode = "External"/>
	<Relationship Id="rId38" Type="http://schemas.openxmlformats.org/officeDocument/2006/relationships/hyperlink" Target="consultantplus://offline/ref=A7DC953A08D7326C9FE024FE4979DA9230911F4DDEE895FF660F54643A1D0229A87DFB2FEA4838BC13683E27ACcDcEE" TargetMode = "External"/>
	<Relationship Id="rId39" Type="http://schemas.openxmlformats.org/officeDocument/2006/relationships/hyperlink" Target="consultantplus://offline/ref=A7DC953A08D7326C9FE03AF35F158D9E359C4145DFE39FAF3B500F396D14087EFD32FA61AC4427BC17763823A589ED06CCB59C1C9FC9BE9E6B3376cFcF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Республики Алтай от 14.01.2022 N 22
(ред. от 20.04.2022)
"Об утверждении Административного регламента предоставления государственной услуги "Предоставление выписки из Государственного лесного реестра"</dc:title>
  <dcterms:created xsi:type="dcterms:W3CDTF">2023-04-21T04:28:28Z</dcterms:created>
</cp:coreProperties>
</file>