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8B" w:rsidRDefault="00BE3146" w:rsidP="00BE3146">
      <w:pPr>
        <w:jc w:val="both"/>
      </w:pPr>
      <w:bookmarkStart w:id="0" w:name="_GoBack"/>
      <w:r>
        <w:rPr>
          <w:color w:val="404040"/>
          <w:shd w:val="clear" w:color="auto" w:fill="FFFFFF"/>
        </w:rPr>
        <w:t>За третий квартал 2015 года Министерством природных ресурсов, экологии и имущественных отношений Республики Алтай в соответствии с Федеральным законом от 2 мая 2006 г. №59-ФЗ «О порядке рассмотрения обращений граждан Российской Федерации», рассмотрено 71 обращение, 37 из них посвящены вопросу предоставления жителям Республики Алтай 100 кубометров деловой древесины на строительство индивидуального жилья, 14  обращений касались выделения земельного участка для индивидуального жилищного строительства, шесть обращений по выделению лесных участков для ведения сельского хозяйства, аренда лесных участков под пасеку, для сенокошения, одно обращение касалось незаконной свалки в одном из районов Республики Алтай, зарегистрировано обращение и по аренде участка для разработки карьера, по одному - по незаконной добыче золотого корня, утилизации отходов, предоставлению лицензии на скважину.</w:t>
      </w:r>
      <w:r>
        <w:rPr>
          <w:rFonts w:ascii="Arial" w:hAnsi="Arial" w:cs="Arial"/>
          <w:color w:val="404040"/>
          <w:sz w:val="20"/>
          <w:szCs w:val="20"/>
        </w:rPr>
        <w:br/>
      </w:r>
      <w:r>
        <w:rPr>
          <w:color w:val="404040"/>
          <w:shd w:val="clear" w:color="auto" w:fill="FFFFFF"/>
        </w:rPr>
        <w:t>         Всем заявителям направлены мотивированные ответы специалистов Министерства природных ресурсов, экологии и имущественных отношений Республики Алтай.</w:t>
      </w:r>
      <w:bookmarkEnd w:id="0"/>
    </w:p>
    <w:sectPr w:rsidR="002D1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46"/>
    <w:rsid w:val="002D118B"/>
    <w:rsid w:val="00BE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208A-DB7A-4D57-903A-F4FD7408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2016-09-05T02:23:00Z</dcterms:created>
  <dcterms:modified xsi:type="dcterms:W3CDTF">2016-09-05T02:24:00Z</dcterms:modified>
</cp:coreProperties>
</file>